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0"/>
        </w:numPr>
        <w:jc w:val="center"/>
        <w:rPr>
          <w:rFonts w:hint="eastAsia" w:ascii="宋体" w:hAnsi="宋体" w:cs="宋体"/>
          <w:sz w:val="44"/>
          <w:szCs w:val="44"/>
        </w:rPr>
      </w:pPr>
      <w:bookmarkStart w:id="0" w:name="_Toc23667"/>
      <w:bookmarkStart w:id="1" w:name="_Toc21705784"/>
      <w:r>
        <w:rPr>
          <w:rFonts w:hint="eastAsia" w:ascii="宋体" w:hAnsi="宋体" w:cs="宋体"/>
          <w:sz w:val="44"/>
          <w:szCs w:val="44"/>
        </w:rPr>
        <w:t>恒德易电子采购平台采购业务操作指引</w:t>
      </w:r>
    </w:p>
    <w:p>
      <w:pPr>
        <w:pStyle w:val="3"/>
        <w:numPr>
          <w:ilvl w:val="0"/>
          <w:numId w:val="0"/>
        </w:numPr>
        <w:jc w:val="center"/>
        <w:rPr>
          <w:rFonts w:ascii="宋体" w:hAnsi="宋体" w:cs="宋体"/>
          <w:sz w:val="44"/>
          <w:szCs w:val="44"/>
        </w:rPr>
      </w:pPr>
      <w:bookmarkStart w:id="30" w:name="_GoBack"/>
      <w:bookmarkEnd w:id="30"/>
      <w:r>
        <w:rPr>
          <w:rFonts w:hint="eastAsia" w:ascii="宋体" w:hAnsi="宋体" w:cs="宋体"/>
          <w:sz w:val="44"/>
          <w:szCs w:val="44"/>
        </w:rPr>
        <w:t>（采购人、代理机构）</w:t>
      </w:r>
      <w:bookmarkEnd w:id="0"/>
      <w:bookmarkEnd w:id="1"/>
    </w:p>
    <w:sdt>
      <w:sdtPr>
        <w:rPr>
          <w:rFonts w:ascii="等线" w:hAnsi="等线" w:eastAsia="宋体" w:cs="黑体"/>
          <w:color w:val="auto"/>
          <w:kern w:val="2"/>
          <w:sz w:val="24"/>
          <w:szCs w:val="22"/>
          <w:lang w:val="zh-CN"/>
        </w:rPr>
        <w:id w:val="941948818"/>
        <w:docPartObj>
          <w:docPartGallery w:val="Table of Contents"/>
          <w:docPartUnique/>
        </w:docPartObj>
      </w:sdtPr>
      <w:sdtEndPr>
        <w:rPr>
          <w:rFonts w:ascii="等线" w:hAnsi="等线" w:eastAsia="宋体" w:cs="黑体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21"/>
            <w:ind w:firstLine="480"/>
          </w:pPr>
          <w:r>
            <w:rPr>
              <w:lang w:val="zh-CN"/>
            </w:rPr>
            <w:t>目录</w:t>
          </w:r>
        </w:p>
        <w:p>
          <w:pPr>
            <w:pStyle w:val="10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"_Toc21705784" </w:instrText>
          </w:r>
          <w:r>
            <w:fldChar w:fldCharType="separate"/>
          </w:r>
          <w:r>
            <w:rPr>
              <w:rStyle w:val="13"/>
              <w:rFonts w:ascii="宋体" w:hAnsi="宋体" w:cs="宋体"/>
            </w:rPr>
            <w:t>恒德易电子采购平台采购业务操作指引（采购人、代理机构）</w:t>
          </w:r>
          <w:r>
            <w:tab/>
          </w:r>
          <w:r>
            <w:fldChar w:fldCharType="begin"/>
          </w:r>
          <w:r>
            <w:instrText xml:space="preserve"> PAGEREF _Toc21705784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96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"_Toc21705785" </w:instrText>
          </w:r>
          <w:r>
            <w:fldChar w:fldCharType="separate"/>
          </w:r>
          <w:r>
            <w:rPr>
              <w:rStyle w:val="13"/>
            </w:rPr>
            <w:t>1发布采购公告</w:t>
          </w:r>
          <w:r>
            <w:tab/>
          </w:r>
          <w:r>
            <w:fldChar w:fldCharType="begin"/>
          </w:r>
          <w:r>
            <w:instrText xml:space="preserve"> PAGEREF _Toc21705785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96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"_Toc21705786" </w:instrText>
          </w:r>
          <w:r>
            <w:fldChar w:fldCharType="separate"/>
          </w:r>
          <w:r>
            <w:rPr>
              <w:rStyle w:val="13"/>
            </w:rPr>
            <w:t>2发布补遗</w:t>
          </w:r>
          <w:r>
            <w:tab/>
          </w:r>
          <w:r>
            <w:fldChar w:fldCharType="begin"/>
          </w:r>
          <w:r>
            <w:instrText xml:space="preserve"> PAGEREF _Toc21705786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96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"_Toc21705787" </w:instrText>
          </w:r>
          <w:r>
            <w:fldChar w:fldCharType="separate"/>
          </w:r>
          <w:r>
            <w:rPr>
              <w:rStyle w:val="13"/>
            </w:rPr>
            <w:t>3采购答疑</w:t>
          </w:r>
          <w:r>
            <w:tab/>
          </w:r>
          <w:r>
            <w:fldChar w:fldCharType="begin"/>
          </w:r>
          <w:r>
            <w:instrText xml:space="preserve"> PAGEREF _Toc21705787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96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"_Toc21705788" </w:instrText>
          </w:r>
          <w:r>
            <w:fldChar w:fldCharType="separate"/>
          </w:r>
          <w:r>
            <w:rPr>
              <w:rStyle w:val="13"/>
            </w:rPr>
            <w:t>4评审管理</w:t>
          </w:r>
          <w:r>
            <w:tab/>
          </w:r>
          <w:r>
            <w:fldChar w:fldCharType="begin"/>
          </w:r>
          <w:r>
            <w:instrText xml:space="preserve"> PAGEREF _Toc21705788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96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"_Toc21705789" </w:instrText>
          </w:r>
          <w:r>
            <w:fldChar w:fldCharType="separate"/>
          </w:r>
          <w:r>
            <w:rPr>
              <w:rStyle w:val="13"/>
            </w:rPr>
            <w:t>5采购情况</w:t>
          </w:r>
          <w:r>
            <w:tab/>
          </w:r>
          <w:r>
            <w:fldChar w:fldCharType="begin"/>
          </w:r>
          <w:r>
            <w:instrText xml:space="preserve"> PAGEREF _Toc21705789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96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"_Toc21705790" </w:instrText>
          </w:r>
          <w:r>
            <w:fldChar w:fldCharType="separate"/>
          </w:r>
          <w:r>
            <w:rPr>
              <w:rStyle w:val="13"/>
            </w:rPr>
            <w:t>6价格谈判</w:t>
          </w:r>
          <w:r>
            <w:tab/>
          </w:r>
          <w:r>
            <w:fldChar w:fldCharType="begin"/>
          </w:r>
          <w:r>
            <w:instrText xml:space="preserve"> PAGEREF _Toc21705790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96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"_Toc21705791" </w:instrText>
          </w:r>
          <w:r>
            <w:fldChar w:fldCharType="separate"/>
          </w:r>
          <w:r>
            <w:rPr>
              <w:rStyle w:val="13"/>
            </w:rPr>
            <w:t>7成交结果公示</w:t>
          </w:r>
          <w:r>
            <w:tab/>
          </w:r>
          <w:r>
            <w:fldChar w:fldCharType="begin"/>
          </w:r>
          <w:r>
            <w:instrText xml:space="preserve"> PAGEREF _Toc21705791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96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"_Toc21705792" </w:instrText>
          </w:r>
          <w:r>
            <w:fldChar w:fldCharType="separate"/>
          </w:r>
          <w:r>
            <w:rPr>
              <w:rStyle w:val="13"/>
            </w:rPr>
            <w:t>8成交结果公告</w:t>
          </w:r>
          <w:r>
            <w:tab/>
          </w:r>
          <w:r>
            <w:fldChar w:fldCharType="begin"/>
          </w:r>
          <w:r>
            <w:instrText xml:space="preserve"> PAGEREF _Toc21705792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96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"_Toc21705793" </w:instrText>
          </w:r>
          <w:r>
            <w:fldChar w:fldCharType="separate"/>
          </w:r>
          <w:r>
            <w:rPr>
              <w:rStyle w:val="13"/>
            </w:rPr>
            <w:t>9采购结果通知</w:t>
          </w:r>
          <w:r>
            <w:tab/>
          </w:r>
          <w:r>
            <w:fldChar w:fldCharType="begin"/>
          </w:r>
          <w:r>
            <w:instrText xml:space="preserve"> PAGEREF _Toc21705793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96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"_Toc21705794" </w:instrText>
          </w:r>
          <w:r>
            <w:fldChar w:fldCharType="separate"/>
          </w:r>
          <w:r>
            <w:rPr>
              <w:rStyle w:val="13"/>
            </w:rPr>
            <w:t>10申请退还保证金</w:t>
          </w:r>
          <w:r>
            <w:tab/>
          </w:r>
          <w:r>
            <w:fldChar w:fldCharType="begin"/>
          </w:r>
          <w:r>
            <w:instrText xml:space="preserve"> PAGEREF _Toc21705794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960" w:firstLine="480"/>
            <w:rPr>
              <w:rFonts w:asciiTheme="minorHAnsi" w:hAnsiTheme="minorHAnsi" w:eastAsiaTheme="minorEastAsia" w:cstheme="minorBidi"/>
              <w:sz w:val="21"/>
            </w:rPr>
          </w:pPr>
          <w:r>
            <w:fldChar w:fldCharType="begin"/>
          </w:r>
          <w:r>
            <w:instrText xml:space="preserve"> HYPERLINK \l "_Toc21705795" </w:instrText>
          </w:r>
          <w:r>
            <w:fldChar w:fldCharType="separate"/>
          </w:r>
          <w:r>
            <w:rPr>
              <w:rStyle w:val="13"/>
            </w:rPr>
            <w:t>11交易互评</w:t>
          </w:r>
          <w:r>
            <w:tab/>
          </w:r>
          <w:r>
            <w:fldChar w:fldCharType="begin"/>
          </w:r>
          <w:r>
            <w:instrText xml:space="preserve"> PAGEREF _Toc21705795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</w:pPr>
      <w:r>
        <w:br w:type="page"/>
      </w:r>
    </w:p>
    <w:p>
      <w:pPr>
        <w:ind w:firstLine="0" w:firstLineChars="0"/>
      </w:pPr>
    </w:p>
    <w:p>
      <w:pPr>
        <w:pStyle w:val="4"/>
        <w:numPr>
          <w:ilvl w:val="1"/>
          <w:numId w:val="0"/>
        </w:numPr>
      </w:pPr>
      <w:bookmarkStart w:id="2" w:name="_Toc22044"/>
      <w:bookmarkStart w:id="3" w:name="_Toc8405"/>
      <w:bookmarkStart w:id="4" w:name="_Toc16852"/>
      <w:bookmarkStart w:id="5" w:name="_Toc21705785"/>
      <w:bookmarkStart w:id="6" w:name="_Toc31100"/>
      <w:bookmarkStart w:id="7" w:name="_Toc26826"/>
      <w:bookmarkStart w:id="8" w:name="_Toc27962"/>
      <w:r>
        <w:rPr>
          <w:rFonts w:hint="eastAsia"/>
        </w:rPr>
        <w:t>1发布采购公告</w:t>
      </w:r>
      <w:bookmarkEnd w:id="2"/>
      <w:bookmarkEnd w:id="3"/>
      <w:bookmarkEnd w:id="4"/>
      <w:bookmarkEnd w:id="5"/>
      <w:bookmarkEnd w:id="6"/>
      <w:bookmarkEnd w:id="7"/>
      <w:bookmarkEnd w:id="8"/>
    </w:p>
    <w:p>
      <w:pPr>
        <w:ind w:firstLine="480"/>
      </w:pPr>
      <w:r>
        <w:rPr>
          <w:rFonts w:hint="eastAsia"/>
        </w:rPr>
        <w:t>①点击左侧菜单栏【发布采购公告】进入“发布采购公告”列表页后，点击【添加】进入“发布采购公告”详细页面，如图</w:t>
      </w:r>
      <w:r>
        <w:t>1</w:t>
      </w:r>
      <w:r>
        <w:rPr>
          <w:rFonts w:hint="eastAsia"/>
        </w:rPr>
        <w:t>所示。</w:t>
      </w:r>
    </w:p>
    <w:p>
      <w:pPr>
        <w:ind w:firstLine="0" w:firstLineChars="0"/>
      </w:pPr>
      <w:r>
        <w:drawing>
          <wp:inline distT="0" distB="0" distL="0" distR="0">
            <wp:extent cx="5274310" cy="2131695"/>
            <wp:effectExtent l="0" t="0" r="2540" b="190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图1</w:t>
      </w:r>
    </w:p>
    <w:p>
      <w:pPr>
        <w:ind w:firstLine="480"/>
      </w:pPr>
      <w:r>
        <w:rPr>
          <w:rFonts w:hint="eastAsia"/>
        </w:rPr>
        <w:t>②在“发布采购公告”详细页面中，依次填写</w:t>
      </w:r>
      <w:r>
        <w:t>项目信息、</w:t>
      </w:r>
      <w:r>
        <w:rPr>
          <w:rFonts w:hint="eastAsia"/>
        </w:rPr>
        <w:t>采购人信息</w:t>
      </w:r>
      <w:r>
        <w:t>、</w:t>
      </w:r>
      <w:r>
        <w:rPr>
          <w:rFonts w:hint="eastAsia"/>
        </w:rPr>
        <w:t>项目基本信息、项目时间安排、包件信息等</w:t>
      </w:r>
      <w:r>
        <w:t>。</w:t>
      </w:r>
    </w:p>
    <w:p>
      <w:pPr>
        <w:ind w:left="480" w:firstLine="0" w:firstLineChars="0"/>
      </w:pPr>
      <w:r>
        <w:rPr>
          <w:rFonts w:hint="eastAsia"/>
        </w:rPr>
        <w:t>1）填写项目信息</w:t>
      </w:r>
    </w:p>
    <w:p>
      <w:pPr>
        <w:ind w:left="480" w:leftChars="200" w:firstLine="0" w:firstLineChars="0"/>
      </w:pPr>
      <w:r>
        <w:rPr>
          <w:rFonts w:hint="eastAsia"/>
        </w:rPr>
        <w:t>依次录入采购项目名称、采购项目编号，如图</w:t>
      </w:r>
      <w:r>
        <w:t>2</w:t>
      </w:r>
      <w:r>
        <w:rPr>
          <w:rFonts w:hint="eastAsia"/>
        </w:rPr>
        <w:t>所示。</w:t>
      </w:r>
    </w:p>
    <w:p>
      <w:pPr>
        <w:ind w:firstLine="0" w:firstLineChars="0"/>
      </w:pPr>
      <w:r>
        <w:drawing>
          <wp:inline distT="0" distB="0" distL="0" distR="0">
            <wp:extent cx="5274310" cy="1251585"/>
            <wp:effectExtent l="0" t="0" r="2540" b="571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left="480"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2</w:t>
      </w:r>
    </w:p>
    <w:p>
      <w:pPr>
        <w:pStyle w:val="20"/>
        <w:ind w:left="480" w:firstLine="0" w:firstLineChars="0"/>
        <w:rPr>
          <w:sz w:val="21"/>
          <w:szCs w:val="21"/>
        </w:rPr>
      </w:pPr>
      <w:r>
        <w:rPr>
          <w:rFonts w:hint="eastAsia"/>
          <w:b/>
          <w:bCs/>
          <w:color w:val="FF0000"/>
          <w:sz w:val="21"/>
          <w:szCs w:val="21"/>
        </w:rPr>
        <w:t>注：</w:t>
      </w:r>
    </w:p>
    <w:p>
      <w:pPr>
        <w:pStyle w:val="20"/>
        <w:rPr>
          <w:sz w:val="21"/>
          <w:szCs w:val="21"/>
        </w:rPr>
      </w:pPr>
      <w:r>
        <w:rPr>
          <w:rFonts w:hint="eastAsia"/>
          <w:sz w:val="21"/>
          <w:szCs w:val="21"/>
        </w:rPr>
        <w:t>a</w:t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填写采购项目编号时，若采购人公司/代理机构有自己内部编码可以手动填写；如果无，可以选择自动生成编号。</w:t>
      </w:r>
    </w:p>
    <w:p>
      <w:pPr>
        <w:ind w:left="480" w:firstLine="0" w:firstLineChars="0"/>
      </w:pPr>
      <w:r>
        <w:rPr>
          <w:rFonts w:hint="eastAsia"/>
        </w:rPr>
        <w:t>2）填写采购人和代理机构的信息</w:t>
      </w:r>
    </w:p>
    <w:p>
      <w:pPr>
        <w:ind w:left="480" w:leftChars="200" w:firstLine="0" w:firstLineChars="0"/>
      </w:pPr>
      <w:r>
        <w:rPr>
          <w:rFonts w:hint="eastAsia"/>
        </w:rPr>
        <w:t>依次录入采购人地址、联系人、联系电话（座机）等信息，如图</w:t>
      </w:r>
      <w:r>
        <w:t>3</w:t>
      </w:r>
      <w:r>
        <w:rPr>
          <w:rFonts w:hint="eastAsia"/>
        </w:rPr>
        <w:t>所示。</w:t>
      </w:r>
    </w:p>
    <w:p>
      <w:pPr>
        <w:ind w:firstLine="0" w:firstLineChars="0"/>
      </w:pPr>
      <w:r>
        <w:drawing>
          <wp:inline distT="0" distB="0" distL="0" distR="0">
            <wp:extent cx="5274310" cy="217678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3</w:t>
      </w:r>
    </w:p>
    <w:p>
      <w:pPr>
        <w:ind w:left="480" w:firstLine="0" w:firstLineChars="0"/>
      </w:pPr>
      <w:r>
        <w:rPr>
          <w:rFonts w:hint="eastAsia"/>
        </w:rPr>
        <w:t>3）填写项目基本信息</w:t>
      </w:r>
    </w:p>
    <w:p>
      <w:pPr>
        <w:ind w:firstLine="480"/>
      </w:pPr>
      <w:r>
        <w:rPr>
          <w:rFonts w:hint="eastAsia"/>
        </w:rPr>
        <w:t>结合项目实际采购情况，依次录入资金来源、采购方式、最少供应商数量、公开范围，如图</w:t>
      </w:r>
      <w:r>
        <w:t>4</w:t>
      </w:r>
      <w:r>
        <w:rPr>
          <w:rFonts w:hint="eastAsia"/>
        </w:rPr>
        <w:t>所示。</w:t>
      </w:r>
    </w:p>
    <w:p>
      <w:pPr>
        <w:ind w:firstLine="0" w:firstLineChars="0"/>
      </w:pPr>
      <w:r>
        <w:drawing>
          <wp:inline distT="0" distB="0" distL="0" distR="0">
            <wp:extent cx="5274310" cy="1118870"/>
            <wp:effectExtent l="0" t="0" r="2540" b="508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图4</w:t>
      </w:r>
    </w:p>
    <w:p>
      <w:pPr>
        <w:pStyle w:val="20"/>
        <w:ind w:left="480" w:firstLine="0" w:firstLineChars="0"/>
        <w:rPr>
          <w:sz w:val="21"/>
          <w:szCs w:val="21"/>
        </w:rPr>
      </w:pPr>
      <w:r>
        <w:rPr>
          <w:rFonts w:hint="eastAsia"/>
          <w:b/>
          <w:bCs/>
          <w:color w:val="FF0000"/>
          <w:sz w:val="21"/>
          <w:szCs w:val="21"/>
        </w:rPr>
        <w:t>注：</w:t>
      </w:r>
    </w:p>
    <w:p>
      <w:pPr>
        <w:pStyle w:val="20"/>
        <w:rPr>
          <w:sz w:val="21"/>
          <w:szCs w:val="21"/>
        </w:rPr>
      </w:pPr>
      <w:r>
        <w:rPr>
          <w:rFonts w:hint="eastAsia"/>
          <w:sz w:val="21"/>
          <w:szCs w:val="21"/>
        </w:rPr>
        <w:t>a.“最少供应商数量”指本次采购项目，采购人自行设定参与供应商报价的最少家数，待报价截止后，只要满足设定的家数便可进行评审。</w:t>
      </w:r>
    </w:p>
    <w:p>
      <w:pPr>
        <w:pStyle w:val="20"/>
        <w:rPr>
          <w:sz w:val="21"/>
          <w:szCs w:val="21"/>
        </w:rPr>
      </w:pPr>
      <w:r>
        <w:rPr>
          <w:rFonts w:hint="eastAsia"/>
          <w:sz w:val="21"/>
          <w:szCs w:val="21"/>
        </w:rPr>
        <w:t>b.“公开范围”指本次采购项目可面向参与报价的对象，若项目进行公开采购，选择“所有供应商”即可。</w:t>
      </w:r>
    </w:p>
    <w:p>
      <w:pPr>
        <w:pStyle w:val="20"/>
        <w:rPr>
          <w:sz w:val="21"/>
          <w:szCs w:val="21"/>
        </w:rPr>
      </w:pPr>
      <w:r>
        <w:rPr>
          <w:rFonts w:hint="eastAsia"/>
          <w:sz w:val="21"/>
          <w:szCs w:val="21"/>
        </w:rPr>
        <w:t>c．“采购方式”分为三种</w:t>
      </w:r>
    </w:p>
    <w:p>
      <w:pPr>
        <w:pStyle w:val="20"/>
        <w:numPr>
          <w:ilvl w:val="0"/>
          <w:numId w:val="3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询比采购，</w:t>
      </w:r>
    </w:p>
    <w:p>
      <w:pPr>
        <w:pStyle w:val="20"/>
        <w:numPr>
          <w:ilvl w:val="0"/>
          <w:numId w:val="3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谈判采购</w:t>
      </w:r>
    </w:p>
    <w:p>
      <w:pPr>
        <w:pStyle w:val="20"/>
        <w:numPr>
          <w:ilvl w:val="0"/>
          <w:numId w:val="3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直接采购</w:t>
      </w:r>
    </w:p>
    <w:p>
      <w:pPr>
        <w:ind w:left="480" w:firstLine="0" w:firstLineChars="0"/>
      </w:pPr>
      <w:r>
        <w:t>4</w:t>
      </w:r>
      <w:r>
        <w:rPr>
          <w:rFonts w:hint="eastAsia"/>
        </w:rPr>
        <w:t>）填写项目时间安排</w:t>
      </w:r>
    </w:p>
    <w:p>
      <w:pPr>
        <w:ind w:firstLine="480"/>
      </w:pPr>
      <w:r>
        <w:rPr>
          <w:rFonts w:hint="eastAsia"/>
        </w:rPr>
        <w:t>结合项目实际采购情况，依次设定公告开始时间、公告截止时间、质疑截止时间、答疑截止时间、报价截止时间、询价评审时间，如图</w:t>
      </w:r>
      <w:r>
        <w:t>5</w:t>
      </w:r>
      <w:r>
        <w:rPr>
          <w:rFonts w:hint="eastAsia"/>
        </w:rPr>
        <w:t>所示。</w:t>
      </w:r>
    </w:p>
    <w:p>
      <w:pPr>
        <w:ind w:firstLine="0" w:firstLineChars="0"/>
      </w:pPr>
      <w:r>
        <w:drawing>
          <wp:inline distT="0" distB="0" distL="0" distR="0">
            <wp:extent cx="5274310" cy="131699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149" w:firstLineChars="83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5</w:t>
      </w:r>
    </w:p>
    <w:p>
      <w:pPr>
        <w:snapToGrid w:val="0"/>
        <w:ind w:firstLine="175" w:firstLineChars="83"/>
        <w:rPr>
          <w:b/>
          <w:bCs/>
          <w:color w:val="FF0000"/>
          <w:sz w:val="21"/>
          <w:szCs w:val="21"/>
        </w:rPr>
      </w:pPr>
      <w:r>
        <w:rPr>
          <w:rFonts w:hint="eastAsia"/>
          <w:b/>
          <w:bCs/>
          <w:color w:val="FF0000"/>
          <w:sz w:val="21"/>
          <w:szCs w:val="21"/>
        </w:rPr>
        <w:t>注：</w:t>
      </w:r>
    </w:p>
    <w:p>
      <w:pPr>
        <w:pStyle w:val="20"/>
        <w:rPr>
          <w:sz w:val="21"/>
          <w:szCs w:val="21"/>
        </w:rPr>
      </w:pPr>
      <w:r>
        <w:rPr>
          <w:rFonts w:hint="eastAsia"/>
          <w:sz w:val="21"/>
          <w:szCs w:val="21"/>
        </w:rPr>
        <w:t>a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>公告截止时间，根据选择的公告开始时间默认为3个工作日，若本次采购项目紧急，采购人可自行修改选择合适的时间。</w:t>
      </w:r>
    </w:p>
    <w:p>
      <w:pPr>
        <w:pStyle w:val="20"/>
        <w:rPr>
          <w:sz w:val="21"/>
          <w:szCs w:val="21"/>
        </w:rPr>
      </w:pPr>
      <w:r>
        <w:rPr>
          <w:sz w:val="21"/>
          <w:szCs w:val="21"/>
        </w:rPr>
        <w:t>b.</w:t>
      </w:r>
      <w:r>
        <w:rPr>
          <w:rFonts w:hint="eastAsia"/>
          <w:sz w:val="21"/>
          <w:szCs w:val="21"/>
        </w:rPr>
        <w:t>质疑截止时间，指若供应商对此采购项目公告内容及采购文件有疑问，允许供应商在线提出质疑的最晚时间。</w:t>
      </w:r>
    </w:p>
    <w:p>
      <w:pPr>
        <w:pStyle w:val="20"/>
        <w:rPr>
          <w:sz w:val="21"/>
          <w:szCs w:val="21"/>
        </w:rPr>
      </w:pPr>
      <w:r>
        <w:rPr>
          <w:rFonts w:hint="eastAsia"/>
          <w:sz w:val="21"/>
          <w:szCs w:val="21"/>
        </w:rPr>
        <w:t>c.答疑截止时间，指若供应商提出异议后，采购人给出答疑内容的最晚时间。</w:t>
      </w:r>
    </w:p>
    <w:p>
      <w:pPr>
        <w:tabs>
          <w:tab w:val="left" w:pos="420"/>
        </w:tabs>
        <w:ind w:left="480" w:firstLine="0" w:firstLineChars="0"/>
        <w:rPr>
          <w:sz w:val="21"/>
          <w:szCs w:val="21"/>
        </w:rPr>
      </w:pPr>
      <w:r>
        <w:rPr>
          <w:rFonts w:hint="eastAsia"/>
        </w:rPr>
        <w:t>5）添加包件信息</w:t>
      </w:r>
    </w:p>
    <w:p>
      <w:pPr>
        <w:ind w:firstLine="480"/>
      </w:pPr>
      <w:r>
        <w:rPr>
          <w:rFonts w:hint="eastAsia"/>
        </w:rPr>
        <w:t>包件指单个供应商可以独立完成供应的材料设备清单。采购人采购的材料设备，在单个供应商不能独立完成采购清单内所有材料设备的供应时，可以将采购清单分多个包件。简单地可以将包件理解为等同于标段。</w:t>
      </w:r>
    </w:p>
    <w:p>
      <w:pPr>
        <w:ind w:left="480" w:firstLine="0" w:firstLineChars="0"/>
      </w:pPr>
      <w:r>
        <w:rPr>
          <w:rFonts w:hint="eastAsia"/>
        </w:rPr>
        <w:t>①点击包件信息【添加】进入“添加包件信息”详细页面，如图</w:t>
      </w:r>
      <w:r>
        <w:t>6</w:t>
      </w:r>
      <w:r>
        <w:rPr>
          <w:rFonts w:hint="eastAsia"/>
        </w:rPr>
        <w:t>和图</w:t>
      </w:r>
      <w:r>
        <w:t>7</w:t>
      </w:r>
      <w:r>
        <w:rPr>
          <w:rFonts w:hint="eastAsia"/>
        </w:rPr>
        <w:t>所示。</w:t>
      </w:r>
    </w:p>
    <w:p>
      <w:pPr>
        <w:ind w:firstLine="0" w:firstLineChars="0"/>
      </w:pPr>
      <w:r>
        <w:drawing>
          <wp:inline distT="0" distB="0" distL="0" distR="0">
            <wp:extent cx="5274310" cy="1161415"/>
            <wp:effectExtent l="0" t="0" r="2540" b="6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6</w:t>
      </w:r>
    </w:p>
    <w:p>
      <w:pPr>
        <w:snapToGrid w:val="0"/>
        <w:ind w:firstLine="0" w:firstLineChars="0"/>
        <w:jc w:val="center"/>
      </w:pPr>
      <w:r>
        <w:drawing>
          <wp:inline distT="0" distB="0" distL="0" distR="0">
            <wp:extent cx="5274310" cy="3383915"/>
            <wp:effectExtent l="0" t="0" r="2540" b="698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7</w:t>
      </w:r>
    </w:p>
    <w:p>
      <w:pPr>
        <w:ind w:left="480" w:firstLine="0" w:firstLineChars="0"/>
      </w:pPr>
      <w:r>
        <w:rPr>
          <w:rFonts w:hint="eastAsia"/>
        </w:rPr>
        <w:t>②结合本次采购项目情况，设置“是否缴纳保证金”。</w:t>
      </w:r>
    </w:p>
    <w:p>
      <w:pPr>
        <w:pStyle w:val="20"/>
        <w:ind w:firstLine="480"/>
      </w:pPr>
      <w:r>
        <w:rPr>
          <w:rFonts w:hint="eastAsia"/>
        </w:rPr>
        <w:t>若要求缴纳保证金，选择“是”，如图</w:t>
      </w:r>
      <w:r>
        <w:t>8</w:t>
      </w:r>
      <w:r>
        <w:rPr>
          <w:rFonts w:hint="eastAsia"/>
        </w:rPr>
        <w:t>所示；若不要求缴纳保证金，选择“否”即可。</w:t>
      </w:r>
    </w:p>
    <w:p>
      <w:pPr>
        <w:pStyle w:val="20"/>
        <w:ind w:firstLine="0" w:firstLineChars="0"/>
      </w:pPr>
      <w:r>
        <w:drawing>
          <wp:inline distT="0" distB="0" distL="0" distR="0">
            <wp:extent cx="5274310" cy="3484245"/>
            <wp:effectExtent l="0" t="0" r="2540" b="190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8</w:t>
      </w:r>
    </w:p>
    <w:p>
      <w:pPr>
        <w:pStyle w:val="20"/>
        <w:ind w:left="480" w:firstLine="0" w:firstLineChars="0"/>
        <w:rPr>
          <w:b/>
          <w:bCs/>
          <w:color w:val="FF0000"/>
          <w:sz w:val="21"/>
          <w:szCs w:val="21"/>
        </w:rPr>
      </w:pPr>
      <w:r>
        <w:rPr>
          <w:rFonts w:hint="eastAsia"/>
          <w:b/>
          <w:bCs/>
          <w:color w:val="FF0000"/>
          <w:sz w:val="21"/>
          <w:szCs w:val="21"/>
        </w:rPr>
        <w:t>注：</w:t>
      </w:r>
    </w:p>
    <w:p>
      <w:pPr>
        <w:pStyle w:val="20"/>
        <w:rPr>
          <w:sz w:val="21"/>
          <w:szCs w:val="21"/>
        </w:rPr>
      </w:pPr>
      <w:r>
        <w:rPr>
          <w:rFonts w:hint="eastAsia"/>
          <w:sz w:val="21"/>
          <w:szCs w:val="21"/>
        </w:rPr>
        <w:t>a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>目前系统缴纳保证金方式为，线下缴纳保证金，线上提供凭证。</w:t>
      </w:r>
    </w:p>
    <w:p>
      <w:pPr>
        <w:ind w:left="400" w:firstLine="0" w:firstLineChars="0"/>
      </w:pPr>
      <w:r>
        <w:rPr>
          <w:rFonts w:hint="eastAsia"/>
        </w:rPr>
        <w:t>③结合本次采购项目情况，填写预算价。如图</w:t>
      </w:r>
      <w:r>
        <w:t>9</w:t>
      </w:r>
      <w:r>
        <w:rPr>
          <w:rFonts w:hint="eastAsia"/>
        </w:rPr>
        <w:t>所示。</w:t>
      </w:r>
    </w:p>
    <w:p>
      <w:pPr>
        <w:ind w:firstLine="0" w:firstLineChars="0"/>
      </w:pPr>
      <w:r>
        <w:drawing>
          <wp:inline distT="0" distB="0" distL="0" distR="0">
            <wp:extent cx="5274310" cy="176149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9</w:t>
      </w:r>
    </w:p>
    <w:p>
      <w:pPr>
        <w:ind w:left="400" w:firstLine="0" w:firstLineChars="0"/>
      </w:pPr>
      <w:r>
        <w:rPr>
          <w:rFonts w:hint="eastAsia"/>
        </w:rPr>
        <w:t>④结合本次采购项目情况，设置“评审方法”、“评审内容”、“价格评审”，如图1</w:t>
      </w:r>
      <w:r>
        <w:t>0</w:t>
      </w:r>
      <w:r>
        <w:rPr>
          <w:rFonts w:hint="eastAsia"/>
        </w:rPr>
        <w:t>所示。</w:t>
      </w:r>
    </w:p>
    <w:p>
      <w:pPr>
        <w:ind w:firstLine="0" w:firstLineChars="0"/>
      </w:pPr>
      <w:r>
        <w:drawing>
          <wp:inline distT="0" distB="0" distL="0" distR="0">
            <wp:extent cx="5274310" cy="1819275"/>
            <wp:effectExtent l="0" t="0" r="254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图1</w:t>
      </w:r>
      <w:r>
        <w:rPr>
          <w:rFonts w:ascii="宋体" w:hAnsi="宋体" w:cs="宋体"/>
          <w:sz w:val="18"/>
          <w:szCs w:val="18"/>
        </w:rPr>
        <w:t>0</w:t>
      </w:r>
    </w:p>
    <w:p>
      <w:pPr>
        <w:pStyle w:val="20"/>
        <w:ind w:left="480" w:firstLine="0" w:firstLineChars="0"/>
        <w:rPr>
          <w:b/>
          <w:bCs/>
          <w:color w:val="FF0000"/>
          <w:sz w:val="21"/>
          <w:szCs w:val="21"/>
        </w:rPr>
      </w:pPr>
      <w:r>
        <w:rPr>
          <w:rFonts w:hint="eastAsia"/>
          <w:b/>
          <w:bCs/>
          <w:color w:val="FF0000"/>
          <w:sz w:val="21"/>
          <w:szCs w:val="21"/>
        </w:rPr>
        <w:t>注：</w:t>
      </w:r>
    </w:p>
    <w:p>
      <w:pPr>
        <w:pStyle w:val="20"/>
        <w:ind w:left="420" w:firstLine="0" w:firstLineChars="0"/>
        <w:rPr>
          <w:sz w:val="21"/>
          <w:szCs w:val="21"/>
        </w:rPr>
      </w:pPr>
      <w:r>
        <w:rPr>
          <w:sz w:val="21"/>
          <w:szCs w:val="21"/>
        </w:rPr>
        <w:t>a.</w:t>
      </w:r>
      <w:r>
        <w:rPr>
          <w:rFonts w:hint="eastAsia"/>
          <w:sz w:val="21"/>
          <w:szCs w:val="21"/>
        </w:rPr>
        <w:t>评审方法介绍</w:t>
      </w:r>
    </w:p>
    <w:p>
      <w:pPr>
        <w:ind w:left="400"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①综合评分法</w:t>
      </w:r>
    </w:p>
    <w:p>
      <w:pPr>
        <w:pStyle w:val="20"/>
        <w:ind w:left="480"/>
        <w:rPr>
          <w:sz w:val="21"/>
          <w:szCs w:val="21"/>
        </w:rPr>
      </w:pPr>
      <w:r>
        <w:rPr>
          <w:rFonts w:hint="eastAsia"/>
          <w:sz w:val="21"/>
          <w:szCs w:val="21"/>
        </w:rPr>
        <w:t>综合评分法是指按照所设定的技术、商务价格计算方法，计算供应商的综合得分，从而对供应商进行排名。</w:t>
      </w:r>
    </w:p>
    <w:p>
      <w:pPr>
        <w:pStyle w:val="20"/>
        <w:ind w:left="480"/>
        <w:rPr>
          <w:sz w:val="21"/>
          <w:szCs w:val="21"/>
        </w:rPr>
      </w:pPr>
      <w:r>
        <w:rPr>
          <w:rFonts w:hint="eastAsia"/>
          <w:sz w:val="21"/>
          <w:szCs w:val="21"/>
        </w:rPr>
        <w:t>评审内容指依据本次采购项目评价项及评价标准，评委进行打分。其评审方式分2种，分别是合格制和评分制，点击【添加评审项】设定评审项名称和评审方式，如图1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所示。</w:t>
      </w:r>
    </w:p>
    <w:p>
      <w:pPr>
        <w:pStyle w:val="20"/>
        <w:ind w:firstLine="0" w:firstLineChars="0"/>
        <w:jc w:val="center"/>
      </w:pPr>
      <w:r>
        <w:drawing>
          <wp:inline distT="0" distB="0" distL="0" distR="0">
            <wp:extent cx="5274310" cy="1402080"/>
            <wp:effectExtent l="0" t="0" r="2540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36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图1</w:t>
      </w:r>
      <w:r>
        <w:rPr>
          <w:rFonts w:ascii="宋体" w:hAnsi="宋体" w:cs="宋体"/>
          <w:sz w:val="18"/>
          <w:szCs w:val="18"/>
        </w:rPr>
        <w:t>1</w:t>
      </w:r>
    </w:p>
    <w:p>
      <w:pPr>
        <w:pStyle w:val="20"/>
        <w:ind w:left="480"/>
        <w:rPr>
          <w:sz w:val="21"/>
          <w:szCs w:val="21"/>
        </w:rPr>
      </w:pPr>
      <w:r>
        <w:rPr>
          <w:rFonts w:hint="eastAsia"/>
          <w:sz w:val="21"/>
          <w:szCs w:val="21"/>
        </w:rPr>
        <w:t>报价评分方式为自定义评分法。</w:t>
      </w:r>
      <w:r>
        <w:rPr>
          <w:sz w:val="21"/>
          <w:szCs w:val="21"/>
        </w:rPr>
        <w:t xml:space="preserve"> </w:t>
      </w:r>
    </w:p>
    <w:p>
      <w:pPr>
        <w:pStyle w:val="20"/>
        <w:numPr>
          <w:ilvl w:val="0"/>
          <w:numId w:val="4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自定义评分法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由采购人自行定义商务报价计算方法，并在评审过程中计算后，录入系统中。</w:t>
      </w:r>
      <w:r>
        <w:rPr>
          <w:rFonts w:hint="eastAsia"/>
        </w:rPr>
        <w:t>如图1</w:t>
      </w:r>
      <w:r>
        <w:t>2</w:t>
      </w:r>
      <w:r>
        <w:rPr>
          <w:rFonts w:hint="eastAsia"/>
        </w:rPr>
        <w:t>所示。</w:t>
      </w:r>
    </w:p>
    <w:p>
      <w:pPr>
        <w:ind w:firstLine="0" w:firstLineChars="0"/>
        <w:rPr>
          <w:sz w:val="21"/>
          <w:szCs w:val="21"/>
        </w:rPr>
      </w:pPr>
      <w:r>
        <w:drawing>
          <wp:inline distT="0" distB="0" distL="0" distR="0">
            <wp:extent cx="5274310" cy="188722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36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图1</w:t>
      </w:r>
      <w:r>
        <w:rPr>
          <w:rFonts w:ascii="宋体" w:hAnsi="宋体" w:cs="宋体"/>
          <w:sz w:val="18"/>
          <w:szCs w:val="18"/>
        </w:rPr>
        <w:t>2</w:t>
      </w:r>
    </w:p>
    <w:p>
      <w:pPr>
        <w:ind w:left="400"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②最低价法</w:t>
      </w:r>
    </w:p>
    <w:p>
      <w:pPr>
        <w:pStyle w:val="20"/>
        <w:rPr>
          <w:sz w:val="21"/>
          <w:szCs w:val="21"/>
        </w:rPr>
      </w:pPr>
      <w:r>
        <w:rPr>
          <w:rFonts w:hint="eastAsia"/>
          <w:sz w:val="21"/>
          <w:szCs w:val="21"/>
        </w:rPr>
        <w:t>最低价法是指按照采购人所设定的符合性、详细评审（如有）的符合性情况，确定供应商的最终评审价，根据评审价对供应商进行排名。</w:t>
      </w:r>
    </w:p>
    <w:p>
      <w:pPr>
        <w:pStyle w:val="20"/>
        <w:rPr>
          <w:sz w:val="21"/>
          <w:szCs w:val="21"/>
        </w:rPr>
      </w:pPr>
      <w:r>
        <w:rPr>
          <w:rFonts w:hint="eastAsia"/>
          <w:sz w:val="21"/>
          <w:szCs w:val="21"/>
        </w:rPr>
        <w:t>评审内容指依据本次采购项目评价项及评价标准，评委进行符合性检查。其评审方式分2种，分别是合格制和偏离制，点击【添加评审项】设定评审项名称和评审方式，如图1</w:t>
      </w:r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所示。</w:t>
      </w:r>
    </w:p>
    <w:p>
      <w:pPr>
        <w:pStyle w:val="20"/>
        <w:ind w:firstLine="0" w:firstLineChars="0"/>
      </w:pPr>
      <w:r>
        <w:drawing>
          <wp:inline distT="0" distB="0" distL="0" distR="0">
            <wp:extent cx="5274310" cy="2470150"/>
            <wp:effectExtent l="0" t="0" r="254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图1</w:t>
      </w:r>
      <w:r>
        <w:rPr>
          <w:rFonts w:ascii="宋体" w:hAnsi="宋体" w:cs="宋体"/>
          <w:sz w:val="18"/>
          <w:szCs w:val="18"/>
        </w:rPr>
        <w:t>3</w:t>
      </w:r>
    </w:p>
    <w:p>
      <w:pPr>
        <w:pStyle w:val="20"/>
        <w:ind w:left="480"/>
        <w:rPr>
          <w:sz w:val="21"/>
          <w:szCs w:val="21"/>
        </w:rPr>
      </w:pPr>
      <w:r>
        <w:rPr>
          <w:rFonts w:hint="eastAsia"/>
          <w:sz w:val="21"/>
          <w:szCs w:val="21"/>
        </w:rPr>
        <w:t>最低价法的报价评分类型分2种计算方法，分别是：价格比较法、自定义评分法</w:t>
      </w:r>
    </w:p>
    <w:p>
      <w:pPr>
        <w:pStyle w:val="20"/>
        <w:numPr>
          <w:ilvl w:val="0"/>
          <w:numId w:val="4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价格比较法</w:t>
      </w:r>
    </w:p>
    <w:p>
      <w:pPr>
        <w:ind w:firstLine="420"/>
        <w:rPr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 </w:t>
      </w:r>
      <w:r>
        <w:rPr>
          <w:rFonts w:hint="eastAsia"/>
          <w:sz w:val="21"/>
          <w:szCs w:val="21"/>
        </w:rPr>
        <w:t>技术偏离调整=累计偏离值*参与应标的供应商总报价*上浮比例</w:t>
      </w:r>
      <w:r>
        <w:rPr>
          <w:rFonts w:hint="eastAsia"/>
          <w:sz w:val="21"/>
          <w:szCs w:val="21"/>
        </w:rPr>
        <w:br w:type="textWrapping"/>
      </w:r>
      <w:r>
        <w:rPr>
          <w:rFonts w:hint="eastAsia"/>
          <w:sz w:val="21"/>
          <w:szCs w:val="21"/>
        </w:rPr>
        <w:t>     调整后最终总价=参与应标的供应商总报价+技术偏离调整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系统自动根据调整后的最终总价从低到高进行排序。如图1</w:t>
      </w:r>
      <w:r>
        <w:rPr>
          <w:sz w:val="21"/>
          <w:szCs w:val="21"/>
        </w:rPr>
        <w:t>4</w:t>
      </w:r>
      <w:r>
        <w:rPr>
          <w:rFonts w:hint="eastAsia"/>
          <w:sz w:val="21"/>
          <w:szCs w:val="21"/>
        </w:rPr>
        <w:t>所示。</w:t>
      </w:r>
    </w:p>
    <w:p>
      <w:pPr>
        <w:ind w:firstLine="0" w:firstLineChars="0"/>
        <w:rPr>
          <w:sz w:val="21"/>
          <w:szCs w:val="21"/>
        </w:rPr>
      </w:pPr>
      <w:r>
        <w:drawing>
          <wp:inline distT="0" distB="0" distL="0" distR="0">
            <wp:extent cx="5274310" cy="160083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图1</w:t>
      </w:r>
      <w:r>
        <w:rPr>
          <w:rFonts w:ascii="宋体" w:hAnsi="宋体" w:cs="宋体"/>
          <w:sz w:val="18"/>
          <w:szCs w:val="18"/>
        </w:rPr>
        <w:t>4</w:t>
      </w:r>
    </w:p>
    <w:p>
      <w:pPr>
        <w:pStyle w:val="20"/>
        <w:numPr>
          <w:ilvl w:val="0"/>
          <w:numId w:val="4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自定义评分法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由采购人自行定义评审价的计算方法，并在评审过程中录入最终的评审价，系统自动根据评审价从低到高进行排名。如图1</w:t>
      </w:r>
      <w:r>
        <w:rPr>
          <w:sz w:val="21"/>
          <w:szCs w:val="21"/>
        </w:rPr>
        <w:t>5</w:t>
      </w:r>
      <w:r>
        <w:rPr>
          <w:rFonts w:hint="eastAsia"/>
          <w:sz w:val="21"/>
          <w:szCs w:val="21"/>
        </w:rPr>
        <w:t>所示。</w:t>
      </w:r>
    </w:p>
    <w:p>
      <w:pPr>
        <w:ind w:firstLine="0" w:firstLineChars="0"/>
        <w:rPr>
          <w:sz w:val="21"/>
          <w:szCs w:val="21"/>
        </w:rPr>
      </w:pPr>
      <w:r>
        <w:drawing>
          <wp:inline distT="0" distB="0" distL="0" distR="0">
            <wp:extent cx="5274310" cy="1899285"/>
            <wp:effectExtent l="0" t="0" r="2540" b="57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图1</w:t>
      </w:r>
      <w:r>
        <w:rPr>
          <w:rFonts w:ascii="宋体" w:hAnsi="宋体" w:cs="宋体"/>
          <w:sz w:val="18"/>
          <w:szCs w:val="18"/>
        </w:rPr>
        <w:t>5</w:t>
      </w:r>
    </w:p>
    <w:p>
      <w:pPr>
        <w:pStyle w:val="20"/>
        <w:ind w:left="480" w:leftChars="200" w:firstLine="0" w:firstLineChars="0"/>
      </w:pPr>
      <w:r>
        <w:rPr>
          <w:rFonts w:hint="eastAsia"/>
        </w:rPr>
        <w:t>⑤填写明细信息。</w:t>
      </w:r>
    </w:p>
    <w:p>
      <w:pPr>
        <w:pStyle w:val="20"/>
        <w:ind w:left="480" w:leftChars="200" w:firstLine="0" w:firstLineChars="0"/>
      </w:pPr>
      <w:r>
        <w:rPr>
          <w:rFonts w:hint="eastAsia"/>
        </w:rPr>
        <w:t>可手动逐条添加明细，如图1</w:t>
      </w:r>
      <w:r>
        <w:t>6</w:t>
      </w:r>
      <w:r>
        <w:rPr>
          <w:rFonts w:hint="eastAsia"/>
        </w:rPr>
        <w:t>所示；也可一键导入明细模板，如图1</w:t>
      </w:r>
      <w:r>
        <w:t>7</w:t>
      </w:r>
      <w:r>
        <w:rPr>
          <w:rFonts w:hint="eastAsia"/>
        </w:rPr>
        <w:t>所示。</w:t>
      </w:r>
    </w:p>
    <w:p>
      <w:pPr>
        <w:snapToGrid w:val="0"/>
        <w:ind w:firstLine="0" w:firstLineChars="0"/>
      </w:pPr>
      <w:r>
        <w:drawing>
          <wp:inline distT="0" distB="0" distL="0" distR="0">
            <wp:extent cx="5274310" cy="1290955"/>
            <wp:effectExtent l="0" t="0" r="2540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图1</w:t>
      </w:r>
      <w:r>
        <w:rPr>
          <w:sz w:val="18"/>
          <w:szCs w:val="18"/>
        </w:rPr>
        <w:t>6</w:t>
      </w:r>
      <w:r>
        <w:rPr>
          <w:rFonts w:hint="eastAsia"/>
          <w:sz w:val="18"/>
          <w:szCs w:val="18"/>
        </w:rPr>
        <w:t>手动逐条添加明细</w:t>
      </w:r>
    </w:p>
    <w:p>
      <w:pPr>
        <w:snapToGrid w:val="0"/>
        <w:ind w:firstLine="0" w:firstLineChars="0"/>
        <w:jc w:val="center"/>
      </w:pPr>
      <w:r>
        <w:drawing>
          <wp:inline distT="0" distB="0" distL="0" distR="0">
            <wp:extent cx="5274310" cy="2740025"/>
            <wp:effectExtent l="0" t="0" r="254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图1</w:t>
      </w:r>
      <w:r>
        <w:rPr>
          <w:sz w:val="18"/>
          <w:szCs w:val="18"/>
        </w:rPr>
        <w:t>7</w:t>
      </w:r>
      <w:r>
        <w:rPr>
          <w:rFonts w:hint="eastAsia"/>
          <w:sz w:val="18"/>
          <w:szCs w:val="18"/>
        </w:rPr>
        <w:t>一键导入明细模板</w:t>
      </w:r>
    </w:p>
    <w:p>
      <w:pPr>
        <w:pStyle w:val="20"/>
        <w:ind w:left="480" w:leftChars="200" w:firstLine="0" w:firstLineChars="0"/>
      </w:pPr>
      <w:r>
        <w:rPr>
          <w:rFonts w:hint="eastAsia"/>
        </w:rPr>
        <w:t>⑥上传报价文件、采购文件。</w:t>
      </w:r>
    </w:p>
    <w:p>
      <w:pPr>
        <w:ind w:firstLine="480"/>
      </w:pPr>
      <w:r>
        <w:rPr>
          <w:rFonts w:hint="eastAsia"/>
        </w:rPr>
        <w:t>如有较为复杂明细或者分项需要供应商提供报价数据，可勾选需要提供分项报价文件，且采购人上传分项报价表模板文件。如图</w:t>
      </w:r>
      <w:r>
        <w:t>18</w:t>
      </w:r>
      <w:r>
        <w:rPr>
          <w:rFonts w:hint="eastAsia"/>
        </w:rPr>
        <w:t>所示。</w:t>
      </w:r>
    </w:p>
    <w:p>
      <w:pPr>
        <w:snapToGrid w:val="0"/>
        <w:ind w:firstLine="0" w:firstLineChars="0"/>
        <w:rPr>
          <w:sz w:val="18"/>
          <w:szCs w:val="18"/>
        </w:rPr>
      </w:pPr>
      <w:r>
        <w:drawing>
          <wp:inline distT="0" distB="0" distL="0" distR="0">
            <wp:extent cx="5274310" cy="948690"/>
            <wp:effectExtent l="0" t="0" r="2540" b="381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18</w:t>
      </w:r>
    </w:p>
    <w:p>
      <w:pPr>
        <w:pStyle w:val="20"/>
        <w:ind w:firstLine="480"/>
      </w:pPr>
      <w:r>
        <w:rPr>
          <w:rFonts w:hint="eastAsia"/>
        </w:rPr>
        <w:t>如有采购文件、图纸等其他文件需供应商下载查看，如图</w:t>
      </w:r>
      <w:r>
        <w:t>19</w:t>
      </w:r>
      <w:r>
        <w:rPr>
          <w:rFonts w:hint="eastAsia"/>
        </w:rPr>
        <w:t>所示，点击【上传】即可，且文件类型和文件个数不限定。</w:t>
      </w:r>
    </w:p>
    <w:p>
      <w:pPr>
        <w:pStyle w:val="20"/>
        <w:ind w:firstLine="0" w:firstLineChars="0"/>
      </w:pPr>
      <w:r>
        <w:drawing>
          <wp:inline distT="0" distB="0" distL="0" distR="0">
            <wp:extent cx="5274310" cy="1636395"/>
            <wp:effectExtent l="0" t="0" r="254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19</w:t>
      </w:r>
    </w:p>
    <w:p>
      <w:pPr>
        <w:tabs>
          <w:tab w:val="left" w:pos="420"/>
        </w:tabs>
        <w:ind w:firstLine="480"/>
      </w:pPr>
      <w:r>
        <w:rPr>
          <w:rFonts w:hint="eastAsia"/>
        </w:rPr>
        <w:t>6）包件信息确认无误后，先【校验】必填项内容是否全部录入，再点击【确定】保存包件信息，如图</w:t>
      </w:r>
      <w:r>
        <w:t>20</w:t>
      </w:r>
      <w:r>
        <w:rPr>
          <w:rFonts w:hint="eastAsia"/>
        </w:rPr>
        <w:t>所示。</w:t>
      </w:r>
    </w:p>
    <w:p>
      <w:pPr>
        <w:ind w:firstLine="0" w:firstLineChars="0"/>
      </w:pPr>
      <w:r>
        <w:drawing>
          <wp:inline distT="0" distB="0" distL="0" distR="0">
            <wp:extent cx="5274310" cy="2524760"/>
            <wp:effectExtent l="0" t="0" r="254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20</w:t>
      </w:r>
    </w:p>
    <w:p>
      <w:pPr>
        <w:ind w:firstLine="480"/>
      </w:pPr>
      <w:r>
        <w:rPr>
          <w:rFonts w:hint="eastAsia"/>
        </w:rPr>
        <w:t>7）采购公告信息确认无误后，先点击【保存并提交审核】再点击【提交】，采购公告已提交至交易中心进行审核，如图</w:t>
      </w:r>
      <w:r>
        <w:t>21</w:t>
      </w:r>
      <w:r>
        <w:rPr>
          <w:rFonts w:hint="eastAsia"/>
        </w:rPr>
        <w:t>和图</w:t>
      </w:r>
      <w:r>
        <w:t>22</w:t>
      </w:r>
      <w:r>
        <w:rPr>
          <w:rFonts w:hint="eastAsia"/>
        </w:rPr>
        <w:t>所示。</w:t>
      </w:r>
    </w:p>
    <w:p>
      <w:pPr>
        <w:snapToGrid w:val="0"/>
        <w:ind w:firstLine="0" w:firstLineChars="0"/>
        <w:jc w:val="center"/>
      </w:pPr>
      <w:r>
        <w:drawing>
          <wp:inline distT="0" distB="0" distL="0" distR="0">
            <wp:extent cx="5274310" cy="1466215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21</w:t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drawing>
          <wp:inline distT="0" distB="0" distL="0" distR="0">
            <wp:extent cx="5274310" cy="221361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22</w:t>
      </w:r>
    </w:p>
    <w:p>
      <w:pPr>
        <w:pStyle w:val="4"/>
        <w:numPr>
          <w:ilvl w:val="1"/>
          <w:numId w:val="0"/>
        </w:numPr>
      </w:pPr>
      <w:bookmarkStart w:id="9" w:name="_Toc23372"/>
      <w:bookmarkStart w:id="10" w:name="_Toc21705786"/>
      <w:r>
        <w:rPr>
          <w:rFonts w:hint="eastAsia"/>
        </w:rPr>
        <w:t>2发布补遗</w:t>
      </w:r>
      <w:bookmarkEnd w:id="9"/>
      <w:bookmarkEnd w:id="10"/>
    </w:p>
    <w:p>
      <w:pPr>
        <w:ind w:firstLine="480"/>
      </w:pPr>
      <w:r>
        <w:rPr>
          <w:rFonts w:hint="eastAsia"/>
        </w:rPr>
        <w:t>发布采购公告后，若对采购公告或采购文件等内容进行补充或修改，可通过发布补遗内容进行说明。</w:t>
      </w:r>
    </w:p>
    <w:p>
      <w:pPr>
        <w:numPr>
          <w:ilvl w:val="0"/>
          <w:numId w:val="5"/>
        </w:numPr>
        <w:ind w:firstLine="480"/>
        <w:rPr>
          <w:b/>
        </w:rPr>
      </w:pPr>
      <w:r>
        <w:rPr>
          <w:rFonts w:hint="eastAsia"/>
        </w:rPr>
        <w:t>点击左侧菜单栏【发布补遗】进入“发布补遗”列表页后，点击【查看】进入“采购补遗”详细页面，如图2</w:t>
      </w:r>
      <w:r>
        <w:t>3</w:t>
      </w:r>
      <w:r>
        <w:rPr>
          <w:rFonts w:hint="eastAsia"/>
        </w:rPr>
        <w:t>所示。</w:t>
      </w:r>
    </w:p>
    <w:p>
      <w:pPr>
        <w:ind w:firstLine="0" w:firstLineChars="0"/>
      </w:pPr>
      <w:r>
        <w:drawing>
          <wp:inline distT="0" distB="0" distL="0" distR="0">
            <wp:extent cx="5274310" cy="171640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</w:t>
      </w:r>
      <w:r>
        <w:rPr>
          <w:rFonts w:ascii="宋体" w:hAnsi="宋体" w:cs="宋体"/>
          <w:sz w:val="18"/>
          <w:szCs w:val="18"/>
        </w:rPr>
        <w:t>3</w:t>
      </w:r>
    </w:p>
    <w:p>
      <w:pPr>
        <w:numPr>
          <w:ilvl w:val="0"/>
          <w:numId w:val="5"/>
        </w:numPr>
        <w:ind w:firstLine="480"/>
        <w:rPr>
          <w:rFonts w:ascii="宋体" w:hAnsi="宋体" w:cs="宋体"/>
          <w:szCs w:val="24"/>
        </w:rPr>
      </w:pPr>
      <w:r>
        <w:rPr>
          <w:rFonts w:hint="eastAsia"/>
        </w:rPr>
        <w:t>在“采购补遗”详细页面中，点击【添加】进入“添加补遗”详细页面，如图2</w:t>
      </w:r>
      <w:r>
        <w:t>4</w:t>
      </w:r>
      <w:r>
        <w:rPr>
          <w:rFonts w:hint="eastAsia"/>
        </w:rPr>
        <w:t>所示。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1198245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</w:t>
      </w:r>
      <w:r>
        <w:rPr>
          <w:rFonts w:ascii="宋体" w:hAnsi="宋体" w:cs="宋体"/>
          <w:sz w:val="18"/>
          <w:szCs w:val="18"/>
        </w:rPr>
        <w:t>4</w:t>
      </w:r>
    </w:p>
    <w:p>
      <w:pPr>
        <w:numPr>
          <w:ilvl w:val="0"/>
          <w:numId w:val="5"/>
        </w:numPr>
        <w:ind w:firstLine="480"/>
      </w:pPr>
      <w:r>
        <w:rPr>
          <w:rFonts w:hint="eastAsia"/>
        </w:rPr>
        <w:t>在“添加补遗”详细页面中，填写标题和说明，可选择是否变更时间，也可根据需要上传补遗附件，信息确认无误后，点击【保存并提交审核】，如图2</w:t>
      </w:r>
      <w:r>
        <w:t>5</w:t>
      </w:r>
      <w:r>
        <w:rPr>
          <w:rFonts w:hint="eastAsia"/>
        </w:rPr>
        <w:t>所示。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26822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图2</w:t>
      </w:r>
      <w:r>
        <w:rPr>
          <w:sz w:val="18"/>
          <w:szCs w:val="18"/>
        </w:rPr>
        <w:t>5</w:t>
      </w:r>
    </w:p>
    <w:p>
      <w:pPr>
        <w:pStyle w:val="4"/>
        <w:numPr>
          <w:ilvl w:val="1"/>
          <w:numId w:val="0"/>
        </w:numPr>
      </w:pPr>
      <w:bookmarkStart w:id="11" w:name="_Toc7438"/>
      <w:bookmarkStart w:id="12" w:name="_Toc11086"/>
      <w:bookmarkStart w:id="13" w:name="_Toc24864"/>
      <w:bookmarkStart w:id="14" w:name="_Toc17099"/>
      <w:bookmarkStart w:id="15" w:name="_Toc15527"/>
      <w:bookmarkStart w:id="16" w:name="_Toc16143"/>
      <w:bookmarkStart w:id="17" w:name="_Toc21705787"/>
      <w:r>
        <w:rPr>
          <w:rFonts w:hint="eastAsia"/>
        </w:rPr>
        <w:t>3采购</w:t>
      </w:r>
      <w:bookmarkEnd w:id="11"/>
      <w:bookmarkEnd w:id="12"/>
      <w:bookmarkEnd w:id="13"/>
      <w:bookmarkEnd w:id="14"/>
      <w:bookmarkEnd w:id="15"/>
      <w:bookmarkEnd w:id="16"/>
      <w:r>
        <w:rPr>
          <w:rFonts w:hint="eastAsia"/>
        </w:rPr>
        <w:t>答疑</w:t>
      </w:r>
      <w:bookmarkEnd w:id="17"/>
    </w:p>
    <w:p>
      <w:pPr>
        <w:ind w:firstLine="480"/>
      </w:pPr>
      <w:r>
        <w:rPr>
          <w:rFonts w:hint="eastAsia"/>
        </w:rPr>
        <w:t>已发布的采购公告至质疑截止时间前，采购项目接受供应商的质疑，并由采购人进行答疑回复。</w:t>
      </w:r>
      <w:r>
        <w:t>在</w:t>
      </w:r>
      <w:r>
        <w:rPr>
          <w:rFonts w:hint="eastAsia"/>
        </w:rPr>
        <w:t>答疑</w:t>
      </w:r>
      <w:r>
        <w:t>截止时间前，采购人可对供应商的每一条</w:t>
      </w:r>
      <w:r>
        <w:rPr>
          <w:rFonts w:hint="eastAsia"/>
        </w:rPr>
        <w:t>质疑</w:t>
      </w:r>
      <w:r>
        <w:t>进行</w:t>
      </w:r>
      <w:r>
        <w:rPr>
          <w:rFonts w:hint="eastAsia"/>
        </w:rPr>
        <w:t>答疑</w:t>
      </w:r>
      <w:r>
        <w:t>回复。</w:t>
      </w:r>
    </w:p>
    <w:p>
      <w:pPr>
        <w:numPr>
          <w:ilvl w:val="0"/>
          <w:numId w:val="6"/>
        </w:numPr>
        <w:ind w:firstLine="480"/>
      </w:pPr>
      <w:r>
        <w:rPr>
          <w:rFonts w:hint="eastAsia"/>
        </w:rPr>
        <w:t>点击左侧菜单栏【采购答疑】进入“采购答疑”列表页后，点击【查看】进入“采购答疑”页面，如图2</w:t>
      </w:r>
      <w:r>
        <w:t>6</w:t>
      </w:r>
      <w:r>
        <w:rPr>
          <w:rFonts w:hint="eastAsia"/>
        </w:rPr>
        <w:t>所示。</w:t>
      </w:r>
      <w:r>
        <w:tab/>
      </w:r>
    </w:p>
    <w:p>
      <w:pPr>
        <w:ind w:firstLine="0" w:firstLineChars="0"/>
      </w:pPr>
      <w:r>
        <w:drawing>
          <wp:inline distT="0" distB="0" distL="0" distR="0">
            <wp:extent cx="5274310" cy="236029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图2</w:t>
      </w:r>
      <w:r>
        <w:rPr>
          <w:sz w:val="18"/>
          <w:szCs w:val="18"/>
        </w:rPr>
        <w:t>6</w:t>
      </w:r>
    </w:p>
    <w:p>
      <w:pPr>
        <w:numPr>
          <w:ilvl w:val="0"/>
          <w:numId w:val="6"/>
        </w:numPr>
        <w:ind w:firstLine="480"/>
      </w:pPr>
      <w:r>
        <w:rPr>
          <w:rFonts w:hint="eastAsia"/>
        </w:rPr>
        <w:t>在“采购答疑”页面中，点击【答疑】查看质疑内容，并填写答疑回复内容，信息确认无误后，点击【提交】，如图2</w:t>
      </w:r>
      <w:r>
        <w:t>7</w:t>
      </w:r>
      <w:r>
        <w:rPr>
          <w:rFonts w:hint="eastAsia"/>
        </w:rPr>
        <w:t>和2</w:t>
      </w:r>
      <w:r>
        <w:t>8</w:t>
      </w:r>
      <w:r>
        <w:rPr>
          <w:rFonts w:hint="eastAsia"/>
        </w:rPr>
        <w:t>所示。</w:t>
      </w:r>
    </w:p>
    <w:p>
      <w:pPr>
        <w:ind w:firstLine="0" w:firstLineChars="0"/>
      </w:pPr>
      <w:r>
        <w:drawing>
          <wp:inline distT="0" distB="0" distL="0" distR="0">
            <wp:extent cx="5274310" cy="1830705"/>
            <wp:effectExtent l="0" t="0" r="2540" b="0"/>
            <wp:docPr id="39" name="图片 39" descr="0C5]$DR90%TE~)022ELXN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C5]$DR90%TE~)022ELXN9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</w:t>
      </w:r>
      <w:r>
        <w:rPr>
          <w:rFonts w:ascii="宋体" w:hAnsi="宋体" w:cs="宋体"/>
          <w:sz w:val="18"/>
          <w:szCs w:val="18"/>
        </w:rPr>
        <w:t>7</w:t>
      </w:r>
    </w:p>
    <w:p>
      <w:pPr>
        <w:snapToGrid w:val="0"/>
        <w:ind w:firstLine="0" w:firstLineChars="0"/>
      </w:pPr>
      <w:r>
        <w:drawing>
          <wp:inline distT="0" distB="0" distL="0" distR="0">
            <wp:extent cx="5274310" cy="2511425"/>
            <wp:effectExtent l="0" t="0" r="254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</w:t>
      </w:r>
      <w:r>
        <w:rPr>
          <w:rFonts w:ascii="宋体" w:hAnsi="宋体" w:cs="宋体"/>
          <w:sz w:val="18"/>
          <w:szCs w:val="18"/>
        </w:rPr>
        <w:t>8</w:t>
      </w:r>
    </w:p>
    <w:p>
      <w:pPr>
        <w:pStyle w:val="20"/>
        <w:ind w:left="480" w:firstLine="0" w:firstLineChars="0"/>
        <w:rPr>
          <w:sz w:val="21"/>
          <w:szCs w:val="21"/>
        </w:rPr>
      </w:pPr>
      <w:r>
        <w:rPr>
          <w:rFonts w:hint="eastAsia"/>
          <w:b/>
          <w:bCs/>
          <w:color w:val="FF0000"/>
          <w:sz w:val="21"/>
          <w:szCs w:val="21"/>
        </w:rPr>
        <w:t>注：</w:t>
      </w:r>
    </w:p>
    <w:p>
      <w:pPr>
        <w:pStyle w:val="20"/>
        <w:numPr>
          <w:ilvl w:val="0"/>
          <w:numId w:val="7"/>
        </w:numPr>
        <w:ind w:left="480" w:leftChars="200" w:firstLine="420"/>
        <w:rPr>
          <w:rFonts w:ascii="宋体" w:hAnsi="宋体" w:cs="宋体"/>
          <w:sz w:val="18"/>
          <w:szCs w:val="18"/>
        </w:rPr>
      </w:pPr>
      <w:r>
        <w:rPr>
          <w:rFonts w:hint="eastAsia"/>
          <w:sz w:val="21"/>
          <w:szCs w:val="21"/>
        </w:rPr>
        <w:t>供应商提出质疑时，只能质疑供应商与对应采购人能看到质疑内容。采购人对供应商每一条异议的澄清回复内容后，所有供应商将看到质疑与答疑内容。。</w:t>
      </w:r>
    </w:p>
    <w:p>
      <w:pPr>
        <w:pStyle w:val="4"/>
        <w:numPr>
          <w:ilvl w:val="1"/>
          <w:numId w:val="0"/>
        </w:numPr>
      </w:pPr>
      <w:bookmarkStart w:id="18" w:name="_Toc26396"/>
      <w:bookmarkStart w:id="19" w:name="_Toc21705788"/>
      <w:r>
        <w:t>4</w:t>
      </w:r>
      <w:r>
        <w:rPr>
          <w:rFonts w:hint="eastAsia"/>
        </w:rPr>
        <w:t>评审管理</w:t>
      </w:r>
      <w:bookmarkEnd w:id="18"/>
      <w:bookmarkEnd w:id="19"/>
    </w:p>
    <w:p>
      <w:pPr>
        <w:ind w:firstLine="480"/>
      </w:pPr>
      <w:r>
        <w:rPr>
          <w:rFonts w:hint="eastAsia"/>
        </w:rPr>
        <w:t>采购项目中设置的评审方法不同，则采购人进行的评审流程也不同，评审流程主要分2种情形。</w:t>
      </w:r>
    </w:p>
    <w:p>
      <w:pPr>
        <w:pStyle w:val="5"/>
        <w:numPr>
          <w:ilvl w:val="1"/>
          <w:numId w:val="0"/>
        </w:numPr>
        <w:rPr>
          <w:szCs w:val="28"/>
        </w:rPr>
      </w:pPr>
      <w:r>
        <w:rPr>
          <w:szCs w:val="28"/>
        </w:rPr>
        <w:t>4</w:t>
      </w:r>
      <w:r>
        <w:rPr>
          <w:rFonts w:hint="eastAsia"/>
          <w:szCs w:val="28"/>
        </w:rPr>
        <w:t>.1综合评分法</w:t>
      </w:r>
    </w:p>
    <w:p>
      <w:pPr>
        <w:numPr>
          <w:ilvl w:val="1"/>
          <w:numId w:val="0"/>
        </w:numPr>
        <w:rPr>
          <w:b/>
          <w:bCs/>
        </w:rPr>
      </w:pPr>
      <w:r>
        <w:rPr>
          <w:rFonts w:hint="eastAsia"/>
          <w:b/>
          <w:bCs/>
        </w:rPr>
        <w:t>评审流程：</w:t>
      </w:r>
    </w:p>
    <w:p>
      <w:pPr>
        <w:ind w:firstLine="480"/>
      </w:pPr>
      <w:r>
        <w:rPr>
          <w:rFonts w:hint="eastAsia" w:ascii="宋体" w:hAnsi="宋体"/>
          <w:szCs w:val="24"/>
        </w:rPr>
        <w:t>选择对应评审项目→确定采购小组成员→查看评委评审过程→提交价格评审（商务评审）→提交评审记录汇总结果→生成评审报告→查看评审汇总结果和评审报告</w:t>
      </w:r>
    </w:p>
    <w:p>
      <w:pPr>
        <w:numPr>
          <w:ilvl w:val="1"/>
          <w:numId w:val="0"/>
        </w:numPr>
        <w:rPr>
          <w:b/>
          <w:bCs/>
        </w:rPr>
      </w:pPr>
      <w:r>
        <w:rPr>
          <w:rFonts w:hint="eastAsia"/>
          <w:b/>
          <w:bCs/>
        </w:rPr>
        <w:t>评审操作步骤：</w:t>
      </w:r>
    </w:p>
    <w:p>
      <w:pPr>
        <w:numPr>
          <w:ilvl w:val="0"/>
          <w:numId w:val="8"/>
        </w:numPr>
        <w:ind w:firstLineChars="0"/>
      </w:pPr>
      <w:r>
        <w:rPr>
          <w:rFonts w:hint="eastAsia"/>
        </w:rPr>
        <w:t>点击左侧菜单栏【评审管理】进入“评审管理”列表页，点击【进入】进入“评审管理”详细页面，如图2</w:t>
      </w:r>
      <w:r>
        <w:t>9</w:t>
      </w:r>
      <w:r>
        <w:rPr>
          <w:rFonts w:hint="eastAsia"/>
        </w:rPr>
        <w:t>所示。</w:t>
      </w:r>
    </w:p>
    <w:p>
      <w:pPr>
        <w:snapToGrid w:val="0"/>
        <w:ind w:firstLine="0" w:firstLineChars="0"/>
      </w:pPr>
      <w:r>
        <w:drawing>
          <wp:inline distT="0" distB="0" distL="0" distR="0">
            <wp:extent cx="5274310" cy="2475230"/>
            <wp:effectExtent l="0" t="0" r="254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</w:t>
      </w:r>
      <w:r>
        <w:rPr>
          <w:rFonts w:ascii="宋体" w:hAnsi="宋体" w:cs="宋体"/>
          <w:sz w:val="18"/>
          <w:szCs w:val="18"/>
        </w:rPr>
        <w:t>9</w:t>
      </w:r>
    </w:p>
    <w:p>
      <w:pPr>
        <w:numPr>
          <w:ilvl w:val="0"/>
          <w:numId w:val="8"/>
        </w:numPr>
        <w:ind w:firstLineChars="0"/>
      </w:pPr>
      <w:r>
        <w:rPr>
          <w:rFonts w:hint="eastAsia"/>
        </w:rPr>
        <w:t>在“评审管理”详细页面中，填写专家抽取的相关要素，例如需抽取专家的人数，评审时间，评审地点，评审专家专业等信息，进行专家抽取。相关要素输入完毕后，点击右上角的保存并提交。如图</w:t>
      </w:r>
      <w:r>
        <w:t>30</w:t>
      </w:r>
      <w:r>
        <w:rPr>
          <w:rFonts w:hint="eastAsia"/>
        </w:rPr>
        <w:t>所示。</w:t>
      </w:r>
    </w:p>
    <w:p>
      <w:pPr>
        <w:snapToGrid w:val="0"/>
        <w:ind w:firstLine="0" w:firstLineChars="0"/>
        <w:jc w:val="center"/>
      </w:pPr>
      <w:r>
        <w:drawing>
          <wp:inline distT="0" distB="0" distL="0" distR="0">
            <wp:extent cx="5274310" cy="3155315"/>
            <wp:effectExtent l="0" t="0" r="2540" b="698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30</w:t>
      </w:r>
    </w:p>
    <w:p>
      <w:pPr>
        <w:numPr>
          <w:ilvl w:val="0"/>
          <w:numId w:val="8"/>
        </w:numPr>
        <w:ind w:firstLine="480"/>
      </w:pPr>
      <w:r>
        <w:rPr>
          <w:rFonts w:hint="eastAsia"/>
        </w:rPr>
        <w:t>进入专家抽取系统，</w:t>
      </w:r>
      <w:r>
        <w:fldChar w:fldCharType="begin"/>
      </w:r>
      <w:r>
        <w:instrText xml:space="preserve"> HYPERLINK "http://eps.gdebidding.com/gdjd-zhuanjia" </w:instrText>
      </w:r>
      <w:r>
        <w:fldChar w:fldCharType="separate"/>
      </w:r>
      <w:r>
        <w:rPr>
          <w:rStyle w:val="13"/>
        </w:rPr>
        <w:t>http://eps.gdebidding.com/gdjd-zhuanjia</w:t>
      </w:r>
      <w:r>
        <w:rPr>
          <w:rStyle w:val="13"/>
        </w:rPr>
        <w:fldChar w:fldCharType="end"/>
      </w:r>
      <w:r>
        <w:rPr>
          <w:rFonts w:hint="eastAsia"/>
        </w:rPr>
        <w:t>。点击“专家管理与抽取”。如图</w:t>
      </w:r>
      <w:r>
        <w:t>31</w:t>
      </w:r>
      <w:r>
        <w:rPr>
          <w:rFonts w:hint="eastAsia"/>
        </w:rPr>
        <w:t>和图3</w:t>
      </w:r>
      <w:r>
        <w:t>2</w:t>
      </w:r>
      <w:r>
        <w:rPr>
          <w:rFonts w:hint="eastAsia"/>
        </w:rPr>
        <w:t>所示。</w:t>
      </w:r>
    </w:p>
    <w:p>
      <w:pPr>
        <w:ind w:left="480" w:firstLine="0" w:firstLineChars="0"/>
        <w:jc w:val="center"/>
      </w:pPr>
      <w:r>
        <w:drawing>
          <wp:inline distT="0" distB="0" distL="0" distR="0">
            <wp:extent cx="5274310" cy="364426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31</w:t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drawing>
          <wp:inline distT="0" distB="0" distL="0" distR="0">
            <wp:extent cx="5274310" cy="240220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32</w:t>
      </w:r>
    </w:p>
    <w:p>
      <w:pPr>
        <w:numPr>
          <w:ilvl w:val="0"/>
          <w:numId w:val="8"/>
        </w:numPr>
        <w:ind w:firstLine="480"/>
      </w:pPr>
      <w:r>
        <w:rPr>
          <w:rFonts w:hint="eastAsia"/>
        </w:rPr>
        <w:t>进入专家抽取系统后，依次选择“专家抽取”，“非招标抽取终端”。在列表页中找到对应的项目，点击后方的抽取按钮。如图</w:t>
      </w:r>
      <w:r>
        <w:t>33</w:t>
      </w:r>
      <w:r>
        <w:rPr>
          <w:rFonts w:hint="eastAsia"/>
        </w:rPr>
        <w:t>所示。</w:t>
      </w:r>
    </w:p>
    <w:p>
      <w:pPr>
        <w:pStyle w:val="23"/>
        <w:ind w:left="400" w:firstLine="0" w:firstLineChars="0"/>
      </w:pPr>
      <w:r>
        <w:drawing>
          <wp:inline distT="0" distB="0" distL="0" distR="0">
            <wp:extent cx="5274310" cy="2327910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ind w:left="400"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33</w:t>
      </w:r>
    </w:p>
    <w:p>
      <w:pPr>
        <w:numPr>
          <w:ilvl w:val="0"/>
          <w:numId w:val="8"/>
        </w:numPr>
        <w:ind w:firstLine="480"/>
      </w:pPr>
      <w:r>
        <w:rPr>
          <w:rFonts w:hint="eastAsia"/>
        </w:rPr>
        <w:t>进入对应项目的抽取界面后，点击“开始抽取”，即可完成专家抽取。如图</w:t>
      </w:r>
      <w:r>
        <w:t>34</w:t>
      </w:r>
      <w:r>
        <w:rPr>
          <w:rFonts w:hint="eastAsia"/>
        </w:rPr>
        <w:t>所示。</w:t>
      </w:r>
    </w:p>
    <w:p>
      <w:pPr>
        <w:ind w:left="480" w:firstLine="0" w:firstLineChars="0"/>
      </w:pPr>
      <w:r>
        <w:drawing>
          <wp:inline distT="0" distB="0" distL="0" distR="0">
            <wp:extent cx="5274310" cy="2398395"/>
            <wp:effectExtent l="0" t="0" r="2540" b="190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ind w:left="400"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34</w:t>
      </w:r>
    </w:p>
    <w:p>
      <w:pPr>
        <w:numPr>
          <w:ilvl w:val="0"/>
          <w:numId w:val="8"/>
        </w:numPr>
        <w:ind w:firstLine="480"/>
      </w:pPr>
      <w:r>
        <w:rPr>
          <w:rFonts w:hint="eastAsia"/>
        </w:rPr>
        <w:t>点击包件【查看】进入包件对应的“评审管理”详细页面，如图</w:t>
      </w:r>
      <w:r>
        <w:t>35</w:t>
      </w:r>
      <w:r>
        <w:rPr>
          <w:rFonts w:hint="eastAsia"/>
        </w:rPr>
        <w:t>所示。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8475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35</w:t>
      </w:r>
    </w:p>
    <w:p>
      <w:pPr>
        <w:numPr>
          <w:ilvl w:val="0"/>
          <w:numId w:val="8"/>
        </w:numPr>
        <w:ind w:firstLine="480"/>
      </w:pPr>
      <w:r>
        <w:rPr>
          <w:rFonts w:hint="eastAsia"/>
        </w:rPr>
        <w:t>在评审过程中，可随时动态查看评审进度管理、清单报价、报价文件、评审内容（技术评审）、价格评审（商务评审）、评审澄清等，如图</w:t>
      </w:r>
      <w:r>
        <w:t>36</w:t>
      </w:r>
      <w:r>
        <w:rPr>
          <w:rFonts w:hint="eastAsia"/>
        </w:rPr>
        <w:t>所示。</w:t>
      </w:r>
    </w:p>
    <w:p>
      <w:pPr>
        <w:snapToGrid w:val="0"/>
        <w:ind w:firstLine="0" w:firstLineChars="0"/>
        <w:jc w:val="center"/>
      </w:pPr>
      <w:r>
        <w:drawing>
          <wp:inline distT="0" distB="0" distL="0" distR="0">
            <wp:extent cx="5274310" cy="1936115"/>
            <wp:effectExtent l="0" t="0" r="254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36</w:t>
      </w:r>
    </w:p>
    <w:p>
      <w:pPr>
        <w:numPr>
          <w:ilvl w:val="0"/>
          <w:numId w:val="8"/>
        </w:numPr>
        <w:ind w:firstLine="480"/>
      </w:pPr>
      <w:r>
        <w:rPr>
          <w:rFonts w:hint="eastAsia"/>
        </w:rPr>
        <w:t>在所有评委评审完成各子项评审内容后，采购人进行【价格评审】并提交结果，如图</w:t>
      </w:r>
      <w:r>
        <w:t>37</w:t>
      </w:r>
      <w:r>
        <w:rPr>
          <w:rFonts w:hint="eastAsia"/>
        </w:rPr>
        <w:t>所示。</w:t>
      </w:r>
    </w:p>
    <w:p>
      <w:pPr>
        <w:snapToGrid w:val="0"/>
        <w:ind w:firstLine="0" w:firstLineChars="0"/>
        <w:jc w:val="center"/>
      </w:pPr>
      <w:r>
        <w:drawing>
          <wp:inline distT="0" distB="0" distL="0" distR="0">
            <wp:extent cx="5274310" cy="220599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37</w:t>
      </w:r>
    </w:p>
    <w:p>
      <w:pPr>
        <w:numPr>
          <w:ilvl w:val="0"/>
          <w:numId w:val="8"/>
        </w:numPr>
        <w:ind w:firstLine="480"/>
      </w:pPr>
      <w:r>
        <w:rPr>
          <w:rFonts w:hint="eastAsia"/>
        </w:rPr>
        <w:t>所有环节评审结束后，在“评审记录汇总”页面，录入评审地点、评审时间，提交评审记录汇总。待评审记录汇总完成后，点击【生成报告】完成该包件的评审，如图</w:t>
      </w:r>
      <w:r>
        <w:t>38</w:t>
      </w:r>
      <w:r>
        <w:rPr>
          <w:rFonts w:hint="eastAsia"/>
        </w:rPr>
        <w:t>所示。</w:t>
      </w:r>
    </w:p>
    <w:p>
      <w:pPr>
        <w:snapToGrid w:val="0"/>
        <w:ind w:firstLine="0" w:firstLineChars="0"/>
        <w:jc w:val="center"/>
      </w:pPr>
      <w:r>
        <w:drawing>
          <wp:inline distT="0" distB="0" distL="0" distR="0">
            <wp:extent cx="5274310" cy="274955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图3</w:t>
      </w:r>
      <w:r>
        <w:rPr>
          <w:rFonts w:ascii="宋体" w:hAnsi="宋体" w:cs="宋体"/>
          <w:sz w:val="18"/>
          <w:szCs w:val="18"/>
        </w:rPr>
        <w:t>8</w:t>
      </w:r>
    </w:p>
    <w:p>
      <w:pPr>
        <w:numPr>
          <w:ilvl w:val="0"/>
          <w:numId w:val="8"/>
        </w:numPr>
        <w:ind w:firstLineChars="0"/>
      </w:pPr>
      <w:r>
        <w:rPr>
          <w:rFonts w:hint="eastAsia"/>
        </w:rPr>
        <w:t>评审报告生成后，可在线查看评审报告。在线查看评审报告，需提前下载PDF在线查看工具；或下载评审报告至本地进行查看，如图3</w:t>
      </w:r>
      <w:r>
        <w:t>9</w:t>
      </w:r>
      <w:r>
        <w:rPr>
          <w:rFonts w:hint="eastAsia"/>
        </w:rPr>
        <w:t>所示。</w:t>
      </w:r>
    </w:p>
    <w:p>
      <w:pPr>
        <w:snapToGrid w:val="0"/>
        <w:ind w:firstLine="0" w:firstLineChars="0"/>
        <w:jc w:val="center"/>
      </w:pPr>
      <w:r>
        <w:drawing>
          <wp:inline distT="0" distB="0" distL="0" distR="0">
            <wp:extent cx="5274310" cy="106045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图3</w:t>
      </w:r>
      <w:r>
        <w:rPr>
          <w:rFonts w:ascii="宋体" w:hAnsi="宋体" w:cs="宋体"/>
          <w:sz w:val="18"/>
          <w:szCs w:val="18"/>
        </w:rPr>
        <w:t>9</w:t>
      </w:r>
    </w:p>
    <w:p>
      <w:pPr>
        <w:pStyle w:val="5"/>
        <w:numPr>
          <w:ilvl w:val="1"/>
          <w:numId w:val="0"/>
        </w:numPr>
        <w:rPr>
          <w:szCs w:val="28"/>
        </w:rPr>
      </w:pPr>
      <w:r>
        <w:rPr>
          <w:szCs w:val="28"/>
        </w:rPr>
        <w:t>4</w:t>
      </w:r>
      <w:r>
        <w:rPr>
          <w:rFonts w:hint="eastAsia"/>
          <w:szCs w:val="28"/>
        </w:rPr>
        <w:t>.2最低价法</w:t>
      </w:r>
    </w:p>
    <w:p>
      <w:pPr>
        <w:numPr>
          <w:ilvl w:val="1"/>
          <w:numId w:val="0"/>
        </w:numPr>
        <w:rPr>
          <w:b/>
          <w:bCs/>
        </w:rPr>
      </w:pPr>
      <w:r>
        <w:rPr>
          <w:rFonts w:hint="eastAsia"/>
          <w:b/>
          <w:bCs/>
        </w:rPr>
        <w:t>评审流程：</w:t>
      </w:r>
    </w:p>
    <w:p>
      <w:pPr>
        <w:ind w:firstLine="480"/>
      </w:pPr>
      <w:r>
        <w:rPr>
          <w:rFonts w:hint="eastAsia" w:ascii="宋体" w:hAnsi="宋体"/>
          <w:szCs w:val="24"/>
        </w:rPr>
        <w:t>选择对应评审项目→确定采购小组成员→查看评委评审过程→提交评审记录汇总→生成评审报告→查看评审汇总结果和评审报告</w:t>
      </w:r>
    </w:p>
    <w:p>
      <w:pPr>
        <w:numPr>
          <w:ilvl w:val="1"/>
          <w:numId w:val="0"/>
        </w:numPr>
        <w:rPr>
          <w:b/>
          <w:bCs/>
        </w:rPr>
      </w:pPr>
      <w:r>
        <w:rPr>
          <w:rFonts w:hint="eastAsia"/>
          <w:b/>
          <w:bCs/>
        </w:rPr>
        <w:t>评审操作步骤：</w:t>
      </w:r>
    </w:p>
    <w:p>
      <w:pPr>
        <w:numPr>
          <w:ilvl w:val="0"/>
          <w:numId w:val="9"/>
        </w:numPr>
        <w:ind w:firstLineChars="0"/>
      </w:pPr>
      <w:r>
        <w:rPr>
          <w:rFonts w:hint="eastAsia"/>
        </w:rPr>
        <w:t xml:space="preserve"> 点击左侧菜单栏【评审管理】进入“评审管理”列表页，点击【进入】进入“评审管理”详细页面，如图</w:t>
      </w:r>
      <w:r>
        <w:t>40</w:t>
      </w:r>
      <w:r>
        <w:rPr>
          <w:rFonts w:hint="eastAsia"/>
        </w:rPr>
        <w:t>所示。</w:t>
      </w:r>
    </w:p>
    <w:p>
      <w:pPr>
        <w:snapToGrid w:val="0"/>
        <w:ind w:firstLine="0" w:firstLineChars="0"/>
        <w:jc w:val="center"/>
      </w:pPr>
      <w:r>
        <w:drawing>
          <wp:inline distT="0" distB="0" distL="0" distR="0">
            <wp:extent cx="5274310" cy="154051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40</w:t>
      </w:r>
    </w:p>
    <w:p>
      <w:pPr>
        <w:numPr>
          <w:ilvl w:val="0"/>
          <w:numId w:val="9"/>
        </w:numPr>
        <w:ind w:firstLine="480"/>
      </w:pPr>
      <w:r>
        <w:rPr>
          <w:rFonts w:hint="eastAsia"/>
        </w:rPr>
        <w:t xml:space="preserve"> 在“评审管理”详细页面中，填写专家抽取的相关要素，例如需抽取专家的人数，评审时间，评审地点，评审专家专业等信息，进行专家抽取。相关要素输入完毕后，点击右上角的保存并提交。后续专家抽取的操作流程和上述综合评分法相同，不再赘述。如图</w:t>
      </w:r>
      <w:r>
        <w:t>41</w:t>
      </w:r>
      <w:r>
        <w:rPr>
          <w:rFonts w:hint="eastAsia"/>
        </w:rPr>
        <w:t>所示。</w:t>
      </w:r>
    </w:p>
    <w:p>
      <w:pPr>
        <w:snapToGrid w:val="0"/>
        <w:ind w:firstLine="0" w:firstLineChars="0"/>
        <w:jc w:val="center"/>
      </w:pPr>
      <w:r>
        <w:drawing>
          <wp:inline distT="0" distB="0" distL="0" distR="0">
            <wp:extent cx="5274310" cy="3155315"/>
            <wp:effectExtent l="0" t="0" r="2540" b="698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41</w:t>
      </w:r>
    </w:p>
    <w:p>
      <w:pPr>
        <w:numPr>
          <w:ilvl w:val="0"/>
          <w:numId w:val="9"/>
        </w:numPr>
        <w:ind w:firstLine="480"/>
      </w:pPr>
      <w:r>
        <w:rPr>
          <w:rFonts w:hint="eastAsia"/>
        </w:rPr>
        <w:t>点击包件【查看】进入包件对应的“评审管理”详细页面，如图4</w:t>
      </w:r>
      <w:r>
        <w:t>2</w:t>
      </w:r>
      <w:r>
        <w:rPr>
          <w:rFonts w:hint="eastAsia"/>
        </w:rPr>
        <w:t>所示。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9140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42</w:t>
      </w:r>
    </w:p>
    <w:p>
      <w:pPr>
        <w:numPr>
          <w:ilvl w:val="0"/>
          <w:numId w:val="9"/>
        </w:numPr>
        <w:ind w:firstLine="480"/>
      </w:pPr>
      <w:r>
        <w:rPr>
          <w:rFonts w:hint="eastAsia"/>
        </w:rPr>
        <w:t>在评审过程中，可随时动态查看评审进度管理、清单报价、报价文件、评审内容、价格评审、评审澄清等，如图43所示。</w:t>
      </w:r>
    </w:p>
    <w:p>
      <w:pPr>
        <w:snapToGrid w:val="0"/>
        <w:ind w:firstLine="0" w:firstLineChars="0"/>
        <w:jc w:val="center"/>
      </w:pPr>
      <w:r>
        <w:drawing>
          <wp:inline distT="0" distB="0" distL="0" distR="0">
            <wp:extent cx="5274310" cy="247523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图43</w:t>
      </w:r>
    </w:p>
    <w:p>
      <w:pPr>
        <w:numPr>
          <w:ilvl w:val="0"/>
          <w:numId w:val="9"/>
        </w:numPr>
        <w:ind w:firstLine="480"/>
      </w:pPr>
      <w:r>
        <w:rPr>
          <w:rFonts w:hint="eastAsia"/>
        </w:rPr>
        <w:t>所有环节评审结束后，在“评审记录汇总”页面，录入评审地点、评审时间，提交评审记录汇总。待评审记录汇总完成后，点击【生成报告】完成该包件的评审，如图</w:t>
      </w:r>
      <w:r>
        <w:t>44</w:t>
      </w:r>
      <w:r>
        <w:rPr>
          <w:rFonts w:hint="eastAsia"/>
        </w:rPr>
        <w:t>所示。</w:t>
      </w:r>
    </w:p>
    <w:p>
      <w:pPr>
        <w:snapToGrid w:val="0"/>
        <w:ind w:firstLine="0" w:firstLineChars="0"/>
        <w:jc w:val="center"/>
      </w:pPr>
      <w:r>
        <w:drawing>
          <wp:inline distT="0" distB="0" distL="0" distR="0">
            <wp:extent cx="5274310" cy="25165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44</w:t>
      </w:r>
    </w:p>
    <w:p>
      <w:pPr>
        <w:numPr>
          <w:ilvl w:val="0"/>
          <w:numId w:val="9"/>
        </w:numPr>
        <w:ind w:firstLine="480"/>
      </w:pPr>
      <w:r>
        <w:rPr>
          <w:rFonts w:hint="eastAsia"/>
        </w:rPr>
        <w:t>评审报告生成后，可在线查看评审报告。在线查看评审报告，需提前下载PDF在线查看工具；或下载评审报告至本地进行查看，如图</w:t>
      </w:r>
      <w:r>
        <w:t>45</w:t>
      </w:r>
      <w:r>
        <w:rPr>
          <w:rFonts w:hint="eastAsia"/>
        </w:rPr>
        <w:t>所示。</w:t>
      </w:r>
    </w:p>
    <w:p>
      <w:pPr>
        <w:snapToGrid w:val="0"/>
        <w:ind w:firstLine="0" w:firstLineChars="0"/>
        <w:jc w:val="center"/>
      </w:pPr>
      <w:r>
        <w:drawing>
          <wp:inline distT="0" distB="0" distL="0" distR="0">
            <wp:extent cx="5274310" cy="106045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</w:pPr>
      <w:r>
        <w:rPr>
          <w:rFonts w:hint="eastAsia" w:ascii="宋体" w:hAnsi="宋体" w:cs="宋体"/>
          <w:sz w:val="18"/>
          <w:szCs w:val="18"/>
        </w:rPr>
        <w:t>图</w:t>
      </w:r>
      <w:bookmarkStart w:id="20" w:name="_Toc3693"/>
      <w:r>
        <w:rPr>
          <w:rFonts w:ascii="宋体" w:hAnsi="宋体" w:cs="宋体"/>
          <w:sz w:val="18"/>
          <w:szCs w:val="18"/>
        </w:rPr>
        <w:t>45</w:t>
      </w:r>
    </w:p>
    <w:p>
      <w:pPr>
        <w:pStyle w:val="4"/>
        <w:numPr>
          <w:ilvl w:val="1"/>
          <w:numId w:val="0"/>
        </w:numPr>
      </w:pPr>
      <w:bookmarkStart w:id="21" w:name="_Toc21705789"/>
      <w:r>
        <w:t>5</w:t>
      </w:r>
      <w:r>
        <w:rPr>
          <w:rFonts w:hint="eastAsia"/>
        </w:rPr>
        <w:t>采购情况</w:t>
      </w:r>
      <w:bookmarkEnd w:id="21"/>
    </w:p>
    <w:p>
      <w:pPr>
        <w:ind w:firstLine="480"/>
      </w:pPr>
      <w:r>
        <w:rPr>
          <w:rFonts w:hint="eastAsia"/>
        </w:rPr>
        <w:t>当项目发布后，点击左侧菜单栏【采购情况】进入“采购情况”列表页后，点击“查看详情”，可进入“采购情况明细”详情页，内容包括供应商名称、平台服务费缴纳情况、支付方式、支付金额、报价情况等（报价情况待报价截止时间已到后方可查看）如图4</w:t>
      </w:r>
      <w:r>
        <w:t>6</w:t>
      </w:r>
      <w:r>
        <w:rPr>
          <w:rFonts w:hint="eastAsia"/>
        </w:rPr>
        <w:t>和图4</w:t>
      </w:r>
      <w:r>
        <w:t>7</w:t>
      </w:r>
      <w:r>
        <w:rPr>
          <w:rFonts w:hint="eastAsia"/>
        </w:rPr>
        <w:t>所示</w:t>
      </w:r>
    </w:p>
    <w:p>
      <w:pPr>
        <w:ind w:firstLine="480"/>
      </w:pPr>
      <w:r>
        <w:drawing>
          <wp:inline distT="0" distB="0" distL="0" distR="0">
            <wp:extent cx="5274310" cy="24568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46</w:t>
      </w:r>
    </w:p>
    <w:p>
      <w:pPr>
        <w:ind w:firstLine="480"/>
      </w:pPr>
      <w:r>
        <w:drawing>
          <wp:inline distT="0" distB="0" distL="0" distR="0">
            <wp:extent cx="5274310" cy="23710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0" w:firstLineChars="0"/>
        <w:jc w:val="center"/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47</w:t>
      </w:r>
    </w:p>
    <w:p>
      <w:pPr>
        <w:ind w:firstLine="199" w:firstLineChars="83"/>
      </w:pPr>
    </w:p>
    <w:bookmarkEnd w:id="20"/>
    <w:p>
      <w:pPr>
        <w:pStyle w:val="4"/>
        <w:numPr>
          <w:ilvl w:val="1"/>
          <w:numId w:val="0"/>
        </w:numPr>
      </w:pPr>
      <w:bookmarkStart w:id="22" w:name="_Toc21705791"/>
      <w:r>
        <w:t>6</w:t>
      </w:r>
      <w:r>
        <w:rPr>
          <w:rFonts w:hint="eastAsia"/>
        </w:rPr>
        <w:t>成交结果公示</w:t>
      </w:r>
      <w:bookmarkEnd w:id="22"/>
    </w:p>
    <w:p>
      <w:pPr>
        <w:ind w:firstLine="480"/>
      </w:pPr>
      <w:r>
        <w:rPr>
          <w:rFonts w:hint="eastAsia"/>
        </w:rPr>
        <w:t>价格谈判结束后，采购人可发布本次采购项目的成交结果公示。</w:t>
      </w:r>
    </w:p>
    <w:p>
      <w:pPr>
        <w:numPr>
          <w:ilvl w:val="0"/>
          <w:numId w:val="10"/>
        </w:numPr>
        <w:ind w:firstLine="480"/>
      </w:pPr>
      <w:bookmarkStart w:id="23" w:name="OLE_LINK6"/>
      <w:bookmarkStart w:id="24" w:name="OLE_LINK7"/>
      <w:r>
        <w:rPr>
          <w:rFonts w:hint="eastAsia"/>
        </w:rPr>
        <w:t>点击左侧菜单栏【成交结果公示】进入“成交结果公示列表页后”，点击【编辑】进入“成交结果公示”详情页</w:t>
      </w:r>
      <w:r>
        <w:rPr>
          <w:rFonts w:hint="eastAsia" w:ascii="宋体" w:hAnsi="宋体" w:cs="宋体"/>
          <w:szCs w:val="24"/>
        </w:rPr>
        <w:t>，如图</w:t>
      </w:r>
      <w:r>
        <w:rPr>
          <w:rFonts w:ascii="宋体" w:hAnsi="宋体" w:cs="宋体"/>
          <w:szCs w:val="24"/>
        </w:rPr>
        <w:t>48</w:t>
      </w:r>
      <w:r>
        <w:rPr>
          <w:rFonts w:hint="eastAsia" w:ascii="宋体" w:hAnsi="宋体" w:cs="宋体"/>
          <w:szCs w:val="24"/>
        </w:rPr>
        <w:t>所示</w:t>
      </w:r>
    </w:p>
    <w:bookmarkEnd w:id="23"/>
    <w:bookmarkEnd w:id="24"/>
    <w:p>
      <w:pPr>
        <w:ind w:firstLine="0" w:firstLineChars="0"/>
      </w:pPr>
      <w:r>
        <w:drawing>
          <wp:inline distT="0" distB="0" distL="0" distR="0">
            <wp:extent cx="5274310" cy="24098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>48</w:t>
      </w:r>
    </w:p>
    <w:p>
      <w:pPr>
        <w:numPr>
          <w:ilvl w:val="0"/>
          <w:numId w:val="10"/>
        </w:numPr>
        <w:ind w:firstLine="480"/>
      </w:pPr>
      <w:r>
        <w:rPr>
          <w:rFonts w:hint="eastAsia"/>
        </w:rPr>
        <w:t>在“成交结果公示”详细页面中，选择公示公开范围，添加评审结果公示内容，结果公告内容确认无误后，并填写公示开始时间、公示截止时间，再点击【保存并发布】后完成，如图4</w:t>
      </w:r>
      <w:r>
        <w:t>9</w:t>
      </w:r>
      <w:r>
        <w:rPr>
          <w:rFonts w:hint="eastAsia"/>
        </w:rPr>
        <w:t>所示</w:t>
      </w:r>
      <w:r>
        <w:t xml:space="preserve"> 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31730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49</w:t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</w:p>
    <w:p>
      <w:pPr>
        <w:pStyle w:val="20"/>
        <w:ind w:left="480" w:firstLine="0" w:firstLineChars="0"/>
        <w:rPr>
          <w:b/>
          <w:bCs/>
          <w:color w:val="FF0000"/>
          <w:sz w:val="21"/>
          <w:szCs w:val="21"/>
        </w:rPr>
      </w:pPr>
      <w:r>
        <w:rPr>
          <w:rFonts w:hint="eastAsia"/>
          <w:b/>
          <w:bCs/>
          <w:color w:val="FF0000"/>
          <w:sz w:val="21"/>
          <w:szCs w:val="21"/>
        </w:rPr>
        <w:t>注：</w:t>
      </w:r>
    </w:p>
    <w:p>
      <w:pPr>
        <w:pStyle w:val="20"/>
        <w:numPr>
          <w:ilvl w:val="0"/>
          <w:numId w:val="11"/>
        </w:numPr>
        <w:ind w:firstLine="420"/>
        <w:rPr>
          <w:rFonts w:ascii="宋体" w:hAnsi="宋体" w:cs="宋体"/>
          <w:sz w:val="18"/>
          <w:szCs w:val="18"/>
        </w:rPr>
      </w:pPr>
      <w:r>
        <w:rPr>
          <w:rFonts w:hint="eastAsia"/>
          <w:sz w:val="21"/>
          <w:szCs w:val="21"/>
        </w:rPr>
        <w:t>公开范围是否公开，若选择公开，则成交结果公示会公示至外网，所有人均可查看；若选择不公开，成交结果公示公告仅给参与报价的供应商进行查看。</w:t>
      </w:r>
    </w:p>
    <w:p>
      <w:pPr>
        <w:pStyle w:val="20"/>
        <w:numPr>
          <w:ilvl w:val="0"/>
          <w:numId w:val="11"/>
        </w:numPr>
        <w:ind w:firstLine="420"/>
        <w:rPr>
          <w:rFonts w:ascii="宋体" w:hAnsi="宋体" w:cs="宋体"/>
          <w:sz w:val="18"/>
          <w:szCs w:val="18"/>
        </w:rPr>
      </w:pPr>
      <w:r>
        <w:rPr>
          <w:rFonts w:hint="eastAsia"/>
          <w:sz w:val="21"/>
          <w:szCs w:val="21"/>
        </w:rPr>
        <w:t>如果需要业主审核，可以在页面底部的“是否需要业主审核”选项中选择“是”，并选择对应的业主人员。若如此做，则当业主审核了成交结果公示并审核通过后，才会正式发布成交结果公示。</w:t>
      </w:r>
    </w:p>
    <w:p>
      <w:pPr>
        <w:pStyle w:val="4"/>
        <w:numPr>
          <w:ilvl w:val="1"/>
          <w:numId w:val="0"/>
        </w:numPr>
      </w:pPr>
      <w:bookmarkStart w:id="25" w:name="_Toc29744"/>
      <w:bookmarkStart w:id="26" w:name="_Toc21705793"/>
      <w:r>
        <w:rPr>
          <w:rFonts w:hint="eastAsia"/>
        </w:rPr>
        <w:t>7采购结果通知</w:t>
      </w:r>
      <w:bookmarkEnd w:id="25"/>
      <w:bookmarkEnd w:id="26"/>
    </w:p>
    <w:p>
      <w:pPr>
        <w:ind w:firstLine="480"/>
      </w:pPr>
      <w:r>
        <w:rPr>
          <w:rFonts w:hint="eastAsia"/>
        </w:rPr>
        <w:t>成交结果公告公示结束后，采购人即可发布采购结果通知</w:t>
      </w:r>
    </w:p>
    <w:p>
      <w:pPr>
        <w:ind w:firstLine="480"/>
      </w:pPr>
      <w:r>
        <w:rPr>
          <w:rFonts w:hint="eastAsia"/>
        </w:rPr>
        <w:t>采购结果通知（书）仅给参与报价的供应商查看。中选供应商发送中选结果通知书，未中选供应商发送未中选结果通知书。</w:t>
      </w:r>
    </w:p>
    <w:p>
      <w:pPr>
        <w:pStyle w:val="5"/>
        <w:numPr>
          <w:ilvl w:val="1"/>
          <w:numId w:val="0"/>
        </w:numPr>
        <w:rPr>
          <w:rFonts w:eastAsia="宋体"/>
        </w:rPr>
      </w:pPr>
      <w:r>
        <w:rPr>
          <w:szCs w:val="28"/>
        </w:rPr>
        <w:t>7</w:t>
      </w:r>
      <w:r>
        <w:rPr>
          <w:rFonts w:hint="eastAsia"/>
          <w:szCs w:val="28"/>
        </w:rPr>
        <w:t>.1中选通知（书）</w:t>
      </w:r>
    </w:p>
    <w:p>
      <w:pPr>
        <w:numPr>
          <w:ilvl w:val="0"/>
          <w:numId w:val="12"/>
        </w:numPr>
        <w:ind w:firstLine="480"/>
      </w:pPr>
      <w:r>
        <w:rPr>
          <w:rFonts w:hint="eastAsia" w:ascii="宋体" w:hAnsi="宋体" w:cs="宋体"/>
          <w:szCs w:val="24"/>
        </w:rPr>
        <w:t>点击左侧菜单栏【采购结果通知】进入“采购结果通知”列表页后，点击对应采购项目的【编辑】进入“采购结果通知书”详细页面，如图5</w:t>
      </w:r>
      <w:r>
        <w:rPr>
          <w:rFonts w:ascii="宋体" w:hAnsi="宋体" w:cs="宋体"/>
          <w:szCs w:val="24"/>
        </w:rPr>
        <w:t>0</w:t>
      </w:r>
      <w:r>
        <w:rPr>
          <w:rFonts w:hint="eastAsia" w:ascii="宋体" w:hAnsi="宋体" w:cs="宋体"/>
          <w:szCs w:val="24"/>
        </w:rPr>
        <w:t>所示。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879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图5</w:t>
      </w:r>
      <w:r>
        <w:rPr>
          <w:rFonts w:ascii="宋体" w:hAnsi="宋体" w:cs="宋体"/>
          <w:sz w:val="18"/>
          <w:szCs w:val="18"/>
        </w:rPr>
        <w:t>0</w:t>
      </w:r>
    </w:p>
    <w:p>
      <w:pPr>
        <w:numPr>
          <w:ilvl w:val="0"/>
          <w:numId w:val="12"/>
        </w:numPr>
        <w:ind w:firstLine="480"/>
      </w:pPr>
      <w:r>
        <w:rPr>
          <w:rFonts w:hint="eastAsia"/>
        </w:rPr>
        <w:t>在“采购结果通知书”详细页面中，选择通知类型为中选通知、中选供应商，如图5</w:t>
      </w:r>
      <w:r>
        <w:t>1</w:t>
      </w:r>
      <w:r>
        <w:rPr>
          <w:rFonts w:hint="eastAsia"/>
        </w:rPr>
        <w:t>所示。</w:t>
      </w:r>
    </w:p>
    <w:p>
      <w:pPr>
        <w:ind w:firstLine="0" w:firstLineChars="0"/>
      </w:pPr>
      <w:r>
        <w:drawing>
          <wp:inline distT="0" distB="0" distL="0" distR="0">
            <wp:extent cx="5274310" cy="30734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图5</w:t>
      </w:r>
      <w:r>
        <w:rPr>
          <w:rFonts w:ascii="宋体" w:hAnsi="宋体" w:cs="宋体"/>
          <w:sz w:val="18"/>
          <w:szCs w:val="18"/>
        </w:rPr>
        <w:t>1</w:t>
      </w:r>
    </w:p>
    <w:p>
      <w:pPr>
        <w:ind w:left="400" w:firstLine="480"/>
        <w:rPr>
          <w:sz w:val="21"/>
          <w:szCs w:val="21"/>
        </w:rPr>
      </w:pPr>
      <w:r>
        <w:rPr>
          <w:rFonts w:hint="eastAsia"/>
        </w:rPr>
        <w:t>点击【编辑】选择中选通知后，</w:t>
      </w:r>
      <w:r>
        <w:rPr>
          <w:rFonts w:hint="eastAsia"/>
          <w:sz w:val="21"/>
          <w:szCs w:val="21"/>
        </w:rPr>
        <w:t>系统自动生成中选通知书正文，采购人可编辑通知内容，确认无误后点击【保存】，如图</w:t>
      </w:r>
      <w:r>
        <w:rPr>
          <w:sz w:val="21"/>
          <w:szCs w:val="21"/>
        </w:rPr>
        <w:t>52</w:t>
      </w:r>
      <w:r>
        <w:rPr>
          <w:rFonts w:hint="eastAsia"/>
          <w:sz w:val="21"/>
          <w:szCs w:val="21"/>
        </w:rPr>
        <w:t>所示。</w:t>
      </w:r>
    </w:p>
    <w:p>
      <w:pPr>
        <w:ind w:firstLine="0" w:firstLineChars="0"/>
        <w:rPr>
          <w:rFonts w:ascii="宋体" w:hAnsi="宋体" w:cs="宋体"/>
          <w:sz w:val="18"/>
          <w:szCs w:val="18"/>
        </w:rPr>
      </w:pPr>
      <w:r>
        <w:drawing>
          <wp:inline distT="0" distB="0" distL="0" distR="0">
            <wp:extent cx="5274310" cy="18561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21"/>
          <w:szCs w:val="21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52</w:t>
      </w:r>
    </w:p>
    <w:p>
      <w:pPr>
        <w:ind w:left="480" w:firstLine="480"/>
      </w:pPr>
      <w:r>
        <w:rPr>
          <w:rFonts w:hint="eastAsia"/>
        </w:rPr>
        <w:t>点击“采购结果通知书”详情页中的【保存并发布】，通知书便发布成功，如图</w:t>
      </w:r>
      <w:r>
        <w:t>53</w:t>
      </w:r>
      <w:r>
        <w:rPr>
          <w:rFonts w:hint="eastAsia"/>
        </w:rPr>
        <w:t>所示。</w:t>
      </w:r>
    </w:p>
    <w:p>
      <w:pPr>
        <w:ind w:firstLine="199" w:firstLineChars="83"/>
      </w:pPr>
      <w:r>
        <w:drawing>
          <wp:inline distT="0" distB="0" distL="0" distR="0">
            <wp:extent cx="5274310" cy="24149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  <w:jc w:val="center"/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53</w:t>
      </w:r>
    </w:p>
    <w:p>
      <w:pPr>
        <w:pStyle w:val="5"/>
        <w:numPr>
          <w:ilvl w:val="1"/>
          <w:numId w:val="0"/>
        </w:numPr>
        <w:rPr>
          <w:szCs w:val="28"/>
        </w:rPr>
      </w:pPr>
      <w:r>
        <w:rPr>
          <w:szCs w:val="28"/>
        </w:rPr>
        <w:t>7</w:t>
      </w:r>
      <w:r>
        <w:rPr>
          <w:rFonts w:hint="eastAsia"/>
          <w:szCs w:val="28"/>
        </w:rPr>
        <w:t>.2未中选通知（书）</w:t>
      </w:r>
    </w:p>
    <w:p>
      <w:pPr>
        <w:numPr>
          <w:ilvl w:val="0"/>
          <w:numId w:val="13"/>
        </w:numPr>
        <w:ind w:firstLine="480"/>
      </w:pPr>
      <w:r>
        <w:rPr>
          <w:rFonts w:hint="eastAsia" w:ascii="宋体" w:hAnsi="宋体" w:cs="宋体"/>
          <w:szCs w:val="24"/>
        </w:rPr>
        <w:t>点击左侧菜单栏【采购结果通知】进入“采购结果通知”列表页后，点击对应采购项目的【编辑】进入“采购结果通知书”详细页面，如图</w:t>
      </w:r>
      <w:r>
        <w:rPr>
          <w:rFonts w:ascii="宋体" w:hAnsi="宋体" w:cs="宋体"/>
          <w:szCs w:val="24"/>
        </w:rPr>
        <w:t>54</w:t>
      </w:r>
      <w:r>
        <w:rPr>
          <w:rFonts w:hint="eastAsia" w:ascii="宋体" w:hAnsi="宋体" w:cs="宋体"/>
          <w:szCs w:val="24"/>
        </w:rPr>
        <w:t>所示。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879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54</w:t>
      </w:r>
    </w:p>
    <w:p>
      <w:pPr>
        <w:numPr>
          <w:ilvl w:val="0"/>
          <w:numId w:val="14"/>
        </w:numPr>
        <w:ind w:firstLine="480"/>
      </w:pPr>
      <w:r>
        <w:rPr>
          <w:rFonts w:hint="eastAsia"/>
        </w:rPr>
        <w:t>在“采购结果通知书”详细页面中，选择通知类型为未中选通知后，系统自动生成未中选供应商通知书，确认无误后，先点击【保存并发布】，通知书便发布成功，如图</w:t>
      </w:r>
      <w:r>
        <w:t>55</w:t>
      </w:r>
      <w:r>
        <w:rPr>
          <w:rFonts w:hint="eastAsia"/>
        </w:rPr>
        <w:t>所示。</w:t>
      </w:r>
    </w:p>
    <w:p>
      <w:pPr>
        <w:ind w:firstLine="0" w:firstLineChars="0"/>
        <w:rPr>
          <w:rFonts w:ascii="宋体" w:hAnsi="宋体" w:cs="宋体"/>
          <w:sz w:val="18"/>
          <w:szCs w:val="18"/>
        </w:rPr>
      </w:pPr>
      <w:r>
        <w:drawing>
          <wp:inline distT="0" distB="0" distL="0" distR="0">
            <wp:extent cx="5274310" cy="29870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55</w:t>
      </w:r>
    </w:p>
    <w:p>
      <w:pPr>
        <w:pStyle w:val="4"/>
        <w:numPr>
          <w:ilvl w:val="1"/>
          <w:numId w:val="0"/>
        </w:numPr>
      </w:pPr>
      <w:bookmarkStart w:id="27" w:name="_Toc21705794"/>
      <w:bookmarkStart w:id="28" w:name="_Toc25936"/>
      <w:r>
        <w:t>8</w:t>
      </w:r>
      <w:r>
        <w:rPr>
          <w:rFonts w:hint="eastAsia"/>
        </w:rPr>
        <w:t>申请退还保证金</w:t>
      </w:r>
      <w:bookmarkEnd w:id="27"/>
    </w:p>
    <w:p>
      <w:pPr>
        <w:ind w:firstLine="480"/>
      </w:pPr>
      <w:r>
        <w:rPr>
          <w:rFonts w:hint="eastAsia"/>
        </w:rPr>
        <w:t>点击左侧菜单栏【申请退还保证金】进入“申请退还保证金列表页”；如图5</w:t>
      </w:r>
      <w:r>
        <w:t>6</w:t>
      </w:r>
      <w:r>
        <w:rPr>
          <w:rFonts w:hint="eastAsia"/>
        </w:rPr>
        <w:t>所示。</w:t>
      </w:r>
    </w:p>
    <w:p>
      <w:pPr>
        <w:ind w:firstLine="480"/>
      </w:pPr>
      <w:r>
        <w:drawing>
          <wp:inline distT="0" distB="0" distL="0" distR="0">
            <wp:extent cx="5274310" cy="28752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56</w:t>
      </w:r>
    </w:p>
    <w:p>
      <w:pPr>
        <w:ind w:firstLine="480"/>
      </w:pPr>
      <w:r>
        <w:rPr>
          <w:rFonts w:hint="eastAsia"/>
        </w:rPr>
        <w:t>选择对应项目，点击申请退还进入“退还保证金”详情页，选择完供应商后点击提交完成，如图5</w:t>
      </w:r>
      <w:r>
        <w:t>7</w:t>
      </w:r>
      <w:r>
        <w:rPr>
          <w:rFonts w:hint="eastAsia"/>
        </w:rPr>
        <w:t>所示</w:t>
      </w:r>
    </w:p>
    <w:p>
      <w:pPr>
        <w:ind w:firstLine="480"/>
      </w:pPr>
      <w:r>
        <w:drawing>
          <wp:inline distT="0" distB="0" distL="0" distR="0">
            <wp:extent cx="5274310" cy="247777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</w:t>
      </w:r>
      <w:r>
        <w:rPr>
          <w:rFonts w:ascii="宋体" w:hAnsi="宋体" w:cs="宋体"/>
          <w:sz w:val="18"/>
          <w:szCs w:val="18"/>
        </w:rPr>
        <w:t>57</w:t>
      </w:r>
    </w:p>
    <w:p>
      <w:pPr>
        <w:pStyle w:val="4"/>
        <w:numPr>
          <w:ilvl w:val="1"/>
          <w:numId w:val="0"/>
        </w:numPr>
      </w:pPr>
      <w:bookmarkStart w:id="29" w:name="_Toc21705795"/>
      <w:r>
        <w:t>9</w:t>
      </w:r>
      <w:r>
        <w:rPr>
          <w:rFonts w:hint="eastAsia"/>
        </w:rPr>
        <w:t>交易互评</w:t>
      </w:r>
      <w:bookmarkEnd w:id="28"/>
      <w:bookmarkEnd w:id="29"/>
    </w:p>
    <w:p>
      <w:pPr>
        <w:ind w:firstLine="480"/>
      </w:pPr>
      <w:r>
        <w:rPr>
          <w:rFonts w:hint="eastAsia"/>
        </w:rPr>
        <w:t>供货完成之后，采购人可根据供应商的供货情况，对供应商进行评价和追评。</w:t>
      </w:r>
    </w:p>
    <w:p>
      <w:pPr>
        <w:numPr>
          <w:ilvl w:val="0"/>
          <w:numId w:val="15"/>
        </w:numPr>
        <w:ind w:firstLine="480"/>
      </w:pPr>
      <w:r>
        <w:rPr>
          <w:rFonts w:hint="eastAsia"/>
        </w:rPr>
        <w:t>点击左侧菜单栏【交易互评】进入“交易互评”列表页后，点击对应采购项目【评价】进入“交易互评”详细页面，如图</w:t>
      </w:r>
      <w:r>
        <w:t>58</w:t>
      </w:r>
      <w:r>
        <w:rPr>
          <w:rFonts w:hint="eastAsia"/>
        </w:rPr>
        <w:t>所示。</w:t>
      </w:r>
    </w:p>
    <w:p>
      <w:pPr>
        <w:ind w:firstLine="0" w:firstLineChars="0"/>
      </w:pPr>
      <w:r>
        <w:drawing>
          <wp:inline distT="0" distB="0" distL="0" distR="0">
            <wp:extent cx="5274310" cy="22580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图5</w:t>
      </w:r>
      <w:r>
        <w:rPr>
          <w:rFonts w:ascii="宋体" w:hAnsi="宋体" w:cs="宋体"/>
          <w:sz w:val="18"/>
          <w:szCs w:val="18"/>
        </w:rPr>
        <w:t>8</w:t>
      </w:r>
    </w:p>
    <w:p>
      <w:pPr>
        <w:numPr>
          <w:ilvl w:val="0"/>
          <w:numId w:val="15"/>
        </w:numPr>
        <w:ind w:firstLine="480"/>
      </w:pPr>
      <w:r>
        <w:rPr>
          <w:rFonts w:hint="eastAsia"/>
        </w:rPr>
        <w:t>在“交易互评”详细页面中，输入评价内容、上传附件，并对供货质量、速度、合作满意度等进行星级打分后，点击【提交评价】，如图</w:t>
      </w:r>
      <w:r>
        <w:t>59</w:t>
      </w:r>
      <w:r>
        <w:rPr>
          <w:rFonts w:hint="eastAsia"/>
        </w:rPr>
        <w:t>所示。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712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图5</w:t>
      </w:r>
      <w:r>
        <w:rPr>
          <w:rFonts w:ascii="宋体" w:hAnsi="宋体" w:cs="宋体"/>
          <w:sz w:val="18"/>
          <w:szCs w:val="18"/>
        </w:rPr>
        <w:t>9</w:t>
      </w:r>
    </w:p>
    <w:p>
      <w:pPr>
        <w:ind w:firstLine="48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A845F"/>
    <w:multiLevelType w:val="singleLevel"/>
    <w:tmpl w:val="58BA845F"/>
    <w:lvl w:ilvl="0" w:tentative="0">
      <w:start w:val="1"/>
      <w:numFmt w:val="decimalEnclosedCircleChinese"/>
      <w:lvlText w:val="%1　"/>
      <w:lvlJc w:val="left"/>
      <w:pPr>
        <w:ind w:left="420" w:hanging="420"/>
      </w:pPr>
      <w:rPr>
        <w:rFonts w:hint="eastAsia"/>
      </w:rPr>
    </w:lvl>
  </w:abstractNum>
  <w:abstractNum w:abstractNumId="1">
    <w:nsid w:val="58BA8715"/>
    <w:multiLevelType w:val="singleLevel"/>
    <w:tmpl w:val="58BA8715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58BA8D42"/>
    <w:multiLevelType w:val="singleLevel"/>
    <w:tmpl w:val="58BA8D42"/>
    <w:lvl w:ilvl="0" w:tentative="0">
      <w:start w:val="1"/>
      <w:numFmt w:val="decimal"/>
      <w:suff w:val="nothing"/>
      <w:lvlText w:val="%1) "/>
      <w:lvlJc w:val="left"/>
      <w:pPr>
        <w:ind w:left="0" w:firstLine="403"/>
      </w:pPr>
      <w:rPr>
        <w:rFonts w:hint="eastAsia"/>
      </w:rPr>
    </w:lvl>
  </w:abstractNum>
  <w:abstractNum w:abstractNumId="3">
    <w:nsid w:val="58BA8F95"/>
    <w:multiLevelType w:val="singleLevel"/>
    <w:tmpl w:val="58BA8F95"/>
    <w:lvl w:ilvl="0" w:tentative="0">
      <w:start w:val="1"/>
      <w:numFmt w:val="decimal"/>
      <w:suff w:val="nothing"/>
      <w:lvlText w:val="%1）"/>
      <w:lvlJc w:val="left"/>
      <w:pPr>
        <w:ind w:left="0" w:firstLine="400"/>
      </w:pPr>
      <w:rPr>
        <w:rFonts w:hint="eastAsia"/>
      </w:rPr>
    </w:lvl>
  </w:abstractNum>
  <w:abstractNum w:abstractNumId="4">
    <w:nsid w:val="58BC0EF4"/>
    <w:multiLevelType w:val="singleLevel"/>
    <w:tmpl w:val="58BC0EF4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58BC1164"/>
    <w:multiLevelType w:val="singleLevel"/>
    <w:tmpl w:val="58BC1164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58BC1706"/>
    <w:multiLevelType w:val="singleLevel"/>
    <w:tmpl w:val="58BC170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58CEA341"/>
    <w:multiLevelType w:val="singleLevel"/>
    <w:tmpl w:val="58CEA34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58CEA35B"/>
    <w:multiLevelType w:val="singleLevel"/>
    <w:tmpl w:val="58CEA35B"/>
    <w:lvl w:ilvl="0" w:tentative="0">
      <w:start w:val="2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593B8FF1"/>
    <w:multiLevelType w:val="singleLevel"/>
    <w:tmpl w:val="593B8FF1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593B9F4C"/>
    <w:multiLevelType w:val="singleLevel"/>
    <w:tmpl w:val="593B9F4C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619D0F91"/>
    <w:multiLevelType w:val="multilevel"/>
    <w:tmpl w:val="619D0F91"/>
    <w:lvl w:ilvl="0" w:tentative="0">
      <w:start w:val="1"/>
      <w:numFmt w:val="bullet"/>
      <w:lvlText w:val=""/>
      <w:lvlJc w:val="left"/>
      <w:pPr>
        <w:ind w:left="105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7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9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1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3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5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7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9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10" w:hanging="420"/>
      </w:pPr>
      <w:rPr>
        <w:rFonts w:hint="default" w:ascii="Wingdings" w:hAnsi="Wingdings"/>
      </w:rPr>
    </w:lvl>
  </w:abstractNum>
  <w:abstractNum w:abstractNumId="12">
    <w:nsid w:val="677659DD"/>
    <w:multiLevelType w:val="multilevel"/>
    <w:tmpl w:val="677659DD"/>
    <w:lvl w:ilvl="0" w:tentative="0">
      <w:start w:val="1"/>
      <w:numFmt w:val="decimal"/>
      <w:pStyle w:val="2"/>
      <w:suff w:val="space"/>
      <w:lvlText w:val="%1．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3">
    <w:nsid w:val="70402165"/>
    <w:multiLevelType w:val="multilevel"/>
    <w:tmpl w:val="70402165"/>
    <w:lvl w:ilvl="0" w:tentative="0">
      <w:start w:val="1"/>
      <w:numFmt w:val="decimal"/>
      <w:suff w:val="space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2"/>
      <w:numFmt w:val="none"/>
      <w:lvlRestart w:val="0"/>
      <w:suff w:val="space"/>
      <w:lvlText w:val="%2)"/>
      <w:lvlJc w:val="left"/>
      <w:pPr>
        <w:ind w:left="0" w:firstLine="0"/>
      </w:pPr>
      <w:rPr>
        <w:rFonts w:hint="eastAsia"/>
      </w:rPr>
    </w:lvl>
    <w:lvl w:ilvl="2" w:tentative="0">
      <w:start w:val="1"/>
      <w:numFmt w:val="lowerRoman"/>
      <w:pStyle w:val="4"/>
      <w:suff w:val="space"/>
      <w:lvlText w:val="%3."/>
      <w:lvlJc w:val="righ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4">
    <w:nsid w:val="7EA006B6"/>
    <w:multiLevelType w:val="multilevel"/>
    <w:tmpl w:val="7EA006B6"/>
    <w:lvl w:ilvl="0" w:tentative="0">
      <w:start w:val="1"/>
      <w:numFmt w:val="bullet"/>
      <w:lvlText w:val="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4"/>
  </w:num>
  <w:num w:numId="5">
    <w:abstractNumId w:val="0"/>
  </w:num>
  <w:num w:numId="6">
    <w:abstractNumId w:val="1"/>
  </w:num>
  <w:num w:numId="7">
    <w:abstractNumId w:val="9"/>
  </w:num>
  <w:num w:numId="8">
    <w:abstractNumId w:val="3"/>
  </w:num>
  <w:num w:numId="9">
    <w:abstractNumId w:val="2"/>
  </w:num>
  <w:num w:numId="10">
    <w:abstractNumId w:val="4"/>
  </w:num>
  <w:num w:numId="11">
    <w:abstractNumId w:val="10"/>
  </w:num>
  <w:num w:numId="12">
    <w:abstractNumId w:val="5"/>
  </w:num>
  <w:num w:numId="13">
    <w:abstractNumId w:val="7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620"/>
    <w:rsid w:val="000B162B"/>
    <w:rsid w:val="000D1F0D"/>
    <w:rsid w:val="000E3620"/>
    <w:rsid w:val="000E3DD5"/>
    <w:rsid w:val="0010364E"/>
    <w:rsid w:val="001502D4"/>
    <w:rsid w:val="00163216"/>
    <w:rsid w:val="001B1E2E"/>
    <w:rsid w:val="001D03B6"/>
    <w:rsid w:val="001E6FF8"/>
    <w:rsid w:val="002175A4"/>
    <w:rsid w:val="00283D69"/>
    <w:rsid w:val="002E0B08"/>
    <w:rsid w:val="00330AD8"/>
    <w:rsid w:val="00364C87"/>
    <w:rsid w:val="003C623F"/>
    <w:rsid w:val="00416FBD"/>
    <w:rsid w:val="00445EE0"/>
    <w:rsid w:val="005A38CE"/>
    <w:rsid w:val="005B553C"/>
    <w:rsid w:val="00600022"/>
    <w:rsid w:val="0063480B"/>
    <w:rsid w:val="00636120"/>
    <w:rsid w:val="00660B88"/>
    <w:rsid w:val="006D471C"/>
    <w:rsid w:val="006F10BD"/>
    <w:rsid w:val="007240D0"/>
    <w:rsid w:val="00784666"/>
    <w:rsid w:val="007A2E13"/>
    <w:rsid w:val="008822BA"/>
    <w:rsid w:val="008D7CDF"/>
    <w:rsid w:val="009012C9"/>
    <w:rsid w:val="00980F9D"/>
    <w:rsid w:val="009E1B6B"/>
    <w:rsid w:val="00A07DE5"/>
    <w:rsid w:val="00A43C2B"/>
    <w:rsid w:val="00A72C8F"/>
    <w:rsid w:val="00AA33DB"/>
    <w:rsid w:val="00AD28DD"/>
    <w:rsid w:val="00AF0DC9"/>
    <w:rsid w:val="00B05E66"/>
    <w:rsid w:val="00B40E1F"/>
    <w:rsid w:val="00B90F4F"/>
    <w:rsid w:val="00C25C40"/>
    <w:rsid w:val="00C32F84"/>
    <w:rsid w:val="00D5449C"/>
    <w:rsid w:val="00DA1BEC"/>
    <w:rsid w:val="00DD6BE1"/>
    <w:rsid w:val="00DE0F5F"/>
    <w:rsid w:val="00E007D5"/>
    <w:rsid w:val="00E07D99"/>
    <w:rsid w:val="00E57D3E"/>
    <w:rsid w:val="00E7764B"/>
    <w:rsid w:val="00EA75BB"/>
    <w:rsid w:val="00EE1DAB"/>
    <w:rsid w:val="00F0297F"/>
    <w:rsid w:val="00F43230"/>
    <w:rsid w:val="00F92C1B"/>
    <w:rsid w:val="00FF7609"/>
    <w:rsid w:val="7876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等线" w:hAnsi="等线" w:eastAsia="宋体" w:cs="黑体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link w:val="16"/>
    <w:qFormat/>
    <w:uiPriority w:val="9"/>
    <w:pPr>
      <w:numPr>
        <w:ilvl w:val="0"/>
        <w:numId w:val="1"/>
      </w:numPr>
      <w:outlineLvl w:val="0"/>
    </w:pPr>
    <w:rPr>
      <w:rFonts w:ascii="等线 Light" w:hAnsi="等线 Light" w:eastAsia="宋体" w:cs="黑体"/>
      <w:b/>
      <w:kern w:val="44"/>
      <w:sz w:val="28"/>
      <w:szCs w:val="44"/>
      <w:lang w:val="en-US" w:eastAsia="zh-CN" w:bidi="ar-SA"/>
    </w:rPr>
  </w:style>
  <w:style w:type="paragraph" w:styleId="3">
    <w:name w:val="heading 2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等线 Light" w:hAnsi="等线 Light" w:eastAsia="宋体" w:cs="黑体"/>
      <w:b/>
      <w:bCs/>
      <w:kern w:val="2"/>
      <w:sz w:val="28"/>
      <w:szCs w:val="32"/>
      <w:lang w:val="en-US" w:eastAsia="zh-CN" w:bidi="ar-SA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Balloon Text"/>
    <w:basedOn w:val="1"/>
    <w:link w:val="24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9"/>
    <w:uiPriority w:val="99"/>
    <w:rPr>
      <w:sz w:val="18"/>
      <w:szCs w:val="18"/>
    </w:rPr>
  </w:style>
  <w:style w:type="character" w:customStyle="1" w:styleId="15">
    <w:name w:val="页脚 Char"/>
    <w:basedOn w:val="12"/>
    <w:link w:val="8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uiPriority w:val="9"/>
    <w:rPr>
      <w:rFonts w:ascii="等线 Light" w:hAnsi="等线 Light" w:eastAsia="宋体" w:cs="黑体"/>
      <w:b/>
      <w:kern w:val="44"/>
      <w:sz w:val="28"/>
      <w:szCs w:val="44"/>
    </w:rPr>
  </w:style>
  <w:style w:type="character" w:customStyle="1" w:styleId="17">
    <w:name w:val="标题 2 Char"/>
    <w:basedOn w:val="12"/>
    <w:link w:val="3"/>
    <w:qFormat/>
    <w:uiPriority w:val="9"/>
    <w:rPr>
      <w:rFonts w:ascii="等线 Light" w:hAnsi="等线 Light" w:eastAsia="宋体" w:cs="黑体"/>
      <w:b/>
      <w:bCs/>
      <w:sz w:val="28"/>
      <w:szCs w:val="32"/>
    </w:rPr>
  </w:style>
  <w:style w:type="character" w:customStyle="1" w:styleId="18">
    <w:name w:val="标题 3 Char"/>
    <w:basedOn w:val="12"/>
    <w:link w:val="4"/>
    <w:qFormat/>
    <w:uiPriority w:val="9"/>
    <w:rPr>
      <w:rFonts w:ascii="等线" w:hAnsi="等线" w:eastAsia="宋体" w:cs="黑体"/>
      <w:b/>
      <w:bCs/>
      <w:sz w:val="32"/>
      <w:szCs w:val="32"/>
    </w:rPr>
  </w:style>
  <w:style w:type="character" w:customStyle="1" w:styleId="19">
    <w:name w:val="标题 4 Char"/>
    <w:basedOn w:val="12"/>
    <w:link w:val="5"/>
    <w:uiPriority w:val="9"/>
    <w:rPr>
      <w:rFonts w:ascii="Arial" w:hAnsi="Arial" w:eastAsia="黑体" w:cs="黑体"/>
      <w:b/>
      <w:sz w:val="28"/>
    </w:rPr>
  </w:style>
  <w:style w:type="paragraph" w:customStyle="1" w:styleId="20">
    <w:name w:val="列出段落2"/>
    <w:basedOn w:val="1"/>
    <w:unhideWhenUsed/>
    <w:qFormat/>
    <w:uiPriority w:val="99"/>
    <w:pPr>
      <w:ind w:firstLine="420"/>
    </w:pPr>
  </w:style>
  <w:style w:type="paragraph" w:customStyle="1" w:styleId="21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character" w:customStyle="1" w:styleId="22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23">
    <w:name w:val="List Paragraph"/>
    <w:basedOn w:val="1"/>
    <w:qFormat/>
    <w:uiPriority w:val="34"/>
    <w:pPr>
      <w:ind w:firstLine="420"/>
    </w:pPr>
  </w:style>
  <w:style w:type="character" w:customStyle="1" w:styleId="24">
    <w:name w:val="批注框文本 Char"/>
    <w:basedOn w:val="12"/>
    <w:link w:val="7"/>
    <w:semiHidden/>
    <w:uiPriority w:val="99"/>
    <w:rPr>
      <w:rFonts w:ascii="等线" w:hAnsi="等线" w:eastAsia="宋体" w:cs="黑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911</Words>
  <Characters>5194</Characters>
  <Lines>43</Lines>
  <Paragraphs>12</Paragraphs>
  <TotalTime>586</TotalTime>
  <ScaleCrop>false</ScaleCrop>
  <LinksUpToDate>false</LinksUpToDate>
  <CharactersWithSpaces>6093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2018-10-21T09:19:00Z</dcterms:created>
  <dc:creator>Administrator</dc:creator>
  <cp:lastModifiedBy>何璇</cp:lastModifiedBy>
  <dcterms:modified xsi:type="dcterms:W3CDTF">2019-11-04T08:11:06Z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